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C1F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outlineLvl w:val="0"/>
        <w:rPr>
          <w:rFonts w:hint="eastAsia" w:ascii="仿宋" w:hAnsi="仿宋" w:eastAsia="仿宋" w:cs="仿宋"/>
          <w:b/>
          <w:bCs w:val="0"/>
          <w:color w:val="auto"/>
          <w:spacing w:val="0"/>
          <w:sz w:val="48"/>
          <w:szCs w:val="48"/>
          <w:lang w:val="en-US" w:eastAsia="zh-CN"/>
        </w:rPr>
      </w:pPr>
      <w:r>
        <w:rPr>
          <w:rFonts w:hint="eastAsia" w:ascii="仿宋" w:hAnsi="仿宋" w:eastAsia="仿宋" w:cs="仿宋"/>
          <w:b/>
          <w:bCs w:val="0"/>
          <w:color w:val="auto"/>
          <w:spacing w:val="0"/>
          <w:sz w:val="36"/>
          <w:szCs w:val="36"/>
          <w:lang w:val="en-US" w:eastAsia="zh-CN"/>
        </w:rPr>
        <w:t>洛阳市2026年普通干线公路春季养护大会战数据检测服务项目竞争性磋商公告</w:t>
      </w:r>
    </w:p>
    <w:p w14:paraId="4237A9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河南中建工程技术有限公司受洛阳市交通事业发展中心委托，就洛阳市2026年普通干线公路春季养护大会战数据检测服务项目进行竞争性磋商采购，现欢迎符合相应条件的供应商参加磋商。</w:t>
      </w:r>
    </w:p>
    <w:p w14:paraId="625AA8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一、项目基本情况</w:t>
      </w:r>
    </w:p>
    <w:p w14:paraId="7C80AF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1、项目名称：洛阳市2026年普通干线公路春季养护大会战数据检测服务项目；</w:t>
      </w:r>
    </w:p>
    <w:p w14:paraId="084E7E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2、项目编号：HNZJ-2026-015</w:t>
      </w:r>
    </w:p>
    <w:p w14:paraId="163AC5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3、资金来源及预算控制金额：财政资金；394273.06元；其中一标段197368.06 元，二标段196905.00元。</w:t>
      </w:r>
    </w:p>
    <w:tbl>
      <w:tblPr>
        <w:tblStyle w:val="3"/>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5489"/>
        <w:gridCol w:w="1702"/>
        <w:gridCol w:w="1593"/>
      </w:tblGrid>
      <w:tr w14:paraId="411D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33" w:type="dxa"/>
            <w:vAlign w:val="center"/>
          </w:tcPr>
          <w:p w14:paraId="1CB4891A">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序号</w:t>
            </w:r>
          </w:p>
        </w:tc>
        <w:tc>
          <w:tcPr>
            <w:tcW w:w="5489" w:type="dxa"/>
            <w:vAlign w:val="center"/>
          </w:tcPr>
          <w:p w14:paraId="1A14F37F">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包名称</w:t>
            </w:r>
          </w:p>
        </w:tc>
        <w:tc>
          <w:tcPr>
            <w:tcW w:w="1702" w:type="dxa"/>
            <w:vAlign w:val="center"/>
          </w:tcPr>
          <w:p w14:paraId="51FA6552">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招标控制金额（元）</w:t>
            </w:r>
          </w:p>
        </w:tc>
        <w:tc>
          <w:tcPr>
            <w:tcW w:w="1593" w:type="dxa"/>
            <w:vAlign w:val="center"/>
          </w:tcPr>
          <w:p w14:paraId="58A1BC7F">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是否面向中小企业</w:t>
            </w:r>
          </w:p>
        </w:tc>
      </w:tr>
      <w:tr w14:paraId="7906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33" w:type="dxa"/>
            <w:vAlign w:val="center"/>
          </w:tcPr>
          <w:p w14:paraId="776631F6">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w:t>
            </w:r>
          </w:p>
        </w:tc>
        <w:tc>
          <w:tcPr>
            <w:tcW w:w="5489" w:type="dxa"/>
            <w:vAlign w:val="center"/>
          </w:tcPr>
          <w:p w14:paraId="5ECB343B">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b w:val="0"/>
                <w:bCs/>
                <w:color w:val="auto"/>
                <w:spacing w:val="0"/>
                <w:kern w:val="2"/>
                <w:sz w:val="24"/>
                <w:szCs w:val="24"/>
                <w:highlight w:val="none"/>
                <w:lang w:val="en-US" w:eastAsia="zh-CN" w:bidi="ar-SA"/>
              </w:rPr>
              <w:t>洛阳市2026年普通干线公路春季养护大会战数据检测服务项目-公路路面有效修补率检测服务项目</w:t>
            </w:r>
          </w:p>
        </w:tc>
        <w:tc>
          <w:tcPr>
            <w:tcW w:w="1702" w:type="dxa"/>
            <w:vAlign w:val="center"/>
          </w:tcPr>
          <w:p w14:paraId="3AF9AA17">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 xml:space="preserve">197368.06 </w:t>
            </w:r>
          </w:p>
        </w:tc>
        <w:tc>
          <w:tcPr>
            <w:tcW w:w="1593" w:type="dxa"/>
            <w:vAlign w:val="center"/>
          </w:tcPr>
          <w:p w14:paraId="7D850137">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是</w:t>
            </w:r>
          </w:p>
        </w:tc>
      </w:tr>
      <w:tr w14:paraId="3DFE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033" w:type="dxa"/>
            <w:vAlign w:val="center"/>
          </w:tcPr>
          <w:p w14:paraId="2384F61B">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w:t>
            </w:r>
          </w:p>
        </w:tc>
        <w:tc>
          <w:tcPr>
            <w:tcW w:w="5489" w:type="dxa"/>
            <w:vAlign w:val="center"/>
          </w:tcPr>
          <w:p w14:paraId="36D07E62">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color w:val="auto"/>
                <w:spacing w:val="0"/>
                <w:kern w:val="2"/>
                <w:sz w:val="24"/>
                <w:szCs w:val="24"/>
                <w:highlight w:val="none"/>
                <w:lang w:val="en-US" w:eastAsia="zh-CN" w:bidi="ar-SA"/>
              </w:rPr>
              <w:t>洛阳市2026年普通干线公路春季养护大会战数据检测服务项目-桥隧主要病害处治率检测服务项目</w:t>
            </w:r>
          </w:p>
        </w:tc>
        <w:tc>
          <w:tcPr>
            <w:tcW w:w="1702" w:type="dxa"/>
            <w:vAlign w:val="center"/>
          </w:tcPr>
          <w:p w14:paraId="55AEDBCF">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 xml:space="preserve">196905.00 </w:t>
            </w:r>
          </w:p>
        </w:tc>
        <w:tc>
          <w:tcPr>
            <w:tcW w:w="1593" w:type="dxa"/>
            <w:vAlign w:val="center"/>
          </w:tcPr>
          <w:p w14:paraId="6D250D3A">
            <w:pPr>
              <w:widowControl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是</w:t>
            </w:r>
          </w:p>
        </w:tc>
      </w:tr>
    </w:tbl>
    <w:p w14:paraId="5AF232C7">
      <w:pPr>
        <w:widowControl w:val="0"/>
        <w:jc w:val="both"/>
        <w:rPr>
          <w:rFonts w:hint="eastAsia" w:ascii="仿宋" w:hAnsi="仿宋" w:eastAsia="仿宋" w:cs="仿宋"/>
          <w:kern w:val="2"/>
          <w:sz w:val="21"/>
          <w:szCs w:val="21"/>
          <w:lang w:val="en-US" w:eastAsia="zh-CN" w:bidi="ar-SA"/>
        </w:rPr>
      </w:pPr>
    </w:p>
    <w:p w14:paraId="45102D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4、采购内容：本项目为洛阳市2026年普通干线公路春季养护大会战数据检测服务项目，位于洛阳市境内，一标段公路路面有效修补率检测服务项目，主要工作内容：对全市具备条件的干线公路抽取一个车道开展路面有效修补率检测；二标段桥隧主要病害处治率检测服务项目，主要工作内容：普通干线公路桥梁418座，其中嵩县90座、栾川县54座、洛宁县54座、新安县33座、伊川县24座、孟津区52座、宜阳县48座、偃师区26座、汝阳县37座；隧道14座，其中嵩县7座、汝阳县5座、栾川县2座。现需对桥梁、隧道主要病害处治率进行检测服务。桥梁主要病害是指4、5类部件的病害，以及主要部件中低于70分构件的病害、一般部件中低于60分构件的病害；隧道主要病害为重要分项中状况值≥2的病害和其它分项中状况值≥3的病害。处治后桥梁4、5类部件达到2类以上，主要病害的构件评分达到80分以上；隧道病害状况值小于1。</w:t>
      </w:r>
    </w:p>
    <w:p w14:paraId="244654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5、服务期限：合同签订后，自接到采购人检测通知之日起 90日历天内。</w:t>
      </w:r>
    </w:p>
    <w:p w14:paraId="44399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6、服务地点：洛阳市境内</w:t>
      </w:r>
    </w:p>
    <w:p w14:paraId="4BBD80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7、质量要求：符合国家现行相关技术标准及行业技术要求，满足采购人要求。</w:t>
      </w:r>
    </w:p>
    <w:p w14:paraId="74EF89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8、采购包划分：本次采购共2个包</w:t>
      </w:r>
    </w:p>
    <w:p w14:paraId="42110B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9、本项目是否接受联合体投标：否</w:t>
      </w:r>
    </w:p>
    <w:p w14:paraId="5B8A65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10、是否专门面向中小企业：否</w:t>
      </w:r>
    </w:p>
    <w:p w14:paraId="442F3A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二、供应商资格要求</w:t>
      </w:r>
    </w:p>
    <w:p w14:paraId="304B83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1、满足《中华人民共和国政府采购法》第二十二条规定；</w:t>
      </w:r>
    </w:p>
    <w:p w14:paraId="119BF8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2、落实政府采购政策满足的资格要求：</w:t>
      </w:r>
    </w:p>
    <w:p w14:paraId="4A6D26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本项目支持中小微企业采购，监狱企业、残疾人福利性单位视同小型、微型企业。落实节约能源、保护环境，优先采购节能环保、环境标志性产品、优先采购自主创新产品，扶持不发达地区和少数民族地区。</w:t>
      </w:r>
    </w:p>
    <w:p w14:paraId="1FE755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3、本项目的特定资格要求：</w:t>
      </w:r>
    </w:p>
    <w:p w14:paraId="26EF88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3.1 供应商须具有独立承担民事责任的能力，持有有效的营业执照或事业单位法人证书。（响应文件中须附相关证件原件的复印件，并加盖单位公章）</w:t>
      </w:r>
    </w:p>
    <w:p w14:paraId="4018C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pacing w:val="0"/>
          <w:sz w:val="24"/>
          <w:szCs w:val="24"/>
          <w:highlight w:val="yellow"/>
          <w:lang w:val="en-US" w:eastAsia="zh-CN"/>
        </w:rPr>
      </w:pPr>
      <w:r>
        <w:rPr>
          <w:rFonts w:hint="eastAsia" w:ascii="仿宋" w:hAnsi="仿宋" w:eastAsia="仿宋" w:cs="仿宋"/>
          <w:b w:val="0"/>
          <w:bCs/>
          <w:color w:val="auto"/>
          <w:spacing w:val="0"/>
          <w:sz w:val="24"/>
          <w:szCs w:val="24"/>
          <w:highlight w:val="none"/>
          <w:lang w:val="en-US" w:eastAsia="zh-CN"/>
        </w:rPr>
        <w:t>3.2 一标段供应商须具有交通运输主管部门颁发的公路工程试验检测综合甲级资质证书，且具有市场监督管理局颁发的有效期内的资质认定证书（CMA）；二标段供应商须具有交通运输主管部门颁发的公路工程综合甲级资质或公路工程桥梁隧道工程专项试验检测资质证书，且具有市场监督管理局颁发的有效期内的资质认定证书（CMA）。（响应文件中须附相关资质证书原件的复印件，否则其响应将不被接受）</w:t>
      </w:r>
    </w:p>
    <w:p w14:paraId="48C90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pacing w:val="0"/>
          <w:sz w:val="24"/>
          <w:szCs w:val="24"/>
          <w:highlight w:val="yellow"/>
          <w:lang w:val="en-US" w:eastAsia="zh-CN"/>
        </w:rPr>
      </w:pPr>
      <w:r>
        <w:rPr>
          <w:rFonts w:hint="eastAsia" w:ascii="仿宋" w:hAnsi="仿宋" w:eastAsia="仿宋" w:cs="仿宋"/>
          <w:b w:val="0"/>
          <w:bCs/>
          <w:color w:val="auto"/>
          <w:spacing w:val="0"/>
          <w:sz w:val="24"/>
          <w:szCs w:val="24"/>
          <w:highlight w:val="none"/>
          <w:lang w:val="en-US" w:eastAsia="zh-CN"/>
        </w:rPr>
        <w:t>3.3 一标段拟派项目负责人须具有相关专业中级（含）及以上技术职称且同时具有交通运输主管部门颁发的试验检测师资格证书（证书检测类别或专业须包含道路）；二标段拟派项目负责人须具有相关专业中级（含）及以上技术职称且同时具有交通运输主管部门颁发的试验检测师资格证书（证书检测类别或专业须包含桥梁或隧道）（响应文件中须附相关证书原件的复印件，否则其响应将不被接受）</w:t>
      </w:r>
    </w:p>
    <w:p w14:paraId="2128EF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3.4 根据《洛阳市财政局关于推行政府采购信用承诺制的通知》（洛财政【2021】11号），在政府采购活动中，供应商须提供满足相应条件的书面承诺书，以及违背承诺自愿承担相关责任的承诺。（响应文件中须附《洛阳市政府采购供应商信用承诺函》，格式见磋商文件）</w:t>
      </w:r>
    </w:p>
    <w:p w14:paraId="534F54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注：采购人有权在签订合同前要求成交供应商提供相关证明材料以核实成交供应商承诺事项的真实性。</w:t>
      </w:r>
    </w:p>
    <w:p w14:paraId="58BE2F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3.5本次采购实行资格后审，资格不合格者，取消其磋商资格。</w:t>
      </w:r>
    </w:p>
    <w:p w14:paraId="2B347B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三、获取磋商文件</w:t>
      </w:r>
    </w:p>
    <w:p w14:paraId="4BD4C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1、时间：2026年05月19日至2026年05月25日，每天上午8:30至12:00，下午14:30至18:00（北京时间，法定节假日除外）。</w:t>
      </w:r>
    </w:p>
    <w:p w14:paraId="5386E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2、地点：报名地点：代理机构指定邮箱（hnzjlys@163.com）</w:t>
      </w:r>
    </w:p>
    <w:p w14:paraId="1E3BC0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3、获取磋商文件需携带材料：</w:t>
      </w:r>
    </w:p>
    <w:p w14:paraId="7B771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（1）企业营业执照、组织机构代码证、税务登记证（或三证合一的营业执照）、资质证书；</w:t>
      </w:r>
    </w:p>
    <w:p w14:paraId="269EBD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（2）企业法定代表人身份证明或（有效的法人代表授权委托书、委托代理人身份证）；</w:t>
      </w:r>
    </w:p>
    <w:p w14:paraId="19DADA1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备注：供应商均须将企业需要提供的资料扫描件加盖公章上传至代理机构指定邮箱（hnzjlys@163.com），并备注联系方式，经代理机构核实符合要求并办理完手续后通过该邮箱向供应商发送磋商文件。</w:t>
      </w:r>
    </w:p>
    <w:p w14:paraId="2D5977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注：未按要求提交上述文件的或提供的文件不符合获取文件要求的，不予发放文件。</w:t>
      </w:r>
    </w:p>
    <w:p w14:paraId="3B755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4、售价：0元/份。</w:t>
      </w:r>
    </w:p>
    <w:p w14:paraId="537D69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四、响应文件提交</w:t>
      </w:r>
      <w:bookmarkStart w:id="0" w:name="_GoBack"/>
      <w:bookmarkEnd w:id="0"/>
    </w:p>
    <w:p w14:paraId="075D48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1、截止时间：2026年05月29日11时00分（北京时间）</w:t>
      </w:r>
    </w:p>
    <w:p w14:paraId="7D8535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2、地点：</w:t>
      </w:r>
      <w:r>
        <w:rPr>
          <w:rFonts w:hint="eastAsia" w:ascii="仿宋" w:hAnsi="仿宋" w:eastAsia="仿宋" w:cs="仿宋"/>
          <w:b w:val="0"/>
          <w:bCs w:val="0"/>
          <w:caps w:val="0"/>
          <w:smallCaps w:val="0"/>
          <w:color w:val="auto"/>
          <w:spacing w:val="11"/>
          <w:w w:val="100"/>
          <w:kern w:val="0"/>
          <w:sz w:val="24"/>
          <w:szCs w:val="24"/>
          <w:highlight w:val="none"/>
          <w:lang w:val="en-US" w:eastAsia="zh-CN" w:bidi="ar-SA"/>
        </w:rPr>
        <w:t>河南省洛阳市洛龙区滨河南路东方今典天汇中心19楼开标室</w:t>
      </w:r>
    </w:p>
    <w:p w14:paraId="631A73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五、响应文件开启</w:t>
      </w:r>
    </w:p>
    <w:p w14:paraId="52AC8F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1、时间：2026年05月29日11时00分（北京时间）</w:t>
      </w:r>
    </w:p>
    <w:p w14:paraId="179F19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2、地点：</w:t>
      </w:r>
      <w:r>
        <w:rPr>
          <w:rFonts w:hint="eastAsia" w:ascii="仿宋" w:hAnsi="仿宋" w:eastAsia="仿宋" w:cs="仿宋"/>
          <w:b w:val="0"/>
          <w:bCs w:val="0"/>
          <w:caps w:val="0"/>
          <w:smallCaps w:val="0"/>
          <w:color w:val="auto"/>
          <w:spacing w:val="11"/>
          <w:w w:val="100"/>
          <w:kern w:val="0"/>
          <w:sz w:val="24"/>
          <w:szCs w:val="24"/>
          <w:highlight w:val="none"/>
          <w:lang w:val="en-US" w:eastAsia="zh-CN" w:bidi="ar-SA"/>
        </w:rPr>
        <w:t>河南省洛阳市洛龙区滨河南路东方今典天汇中心19楼开标室</w:t>
      </w:r>
    </w:p>
    <w:p w14:paraId="7BEF3C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3、逾期送达或未送达指定地点的响应文件，采购人不予受理。</w:t>
      </w:r>
    </w:p>
    <w:p w14:paraId="4DC72E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六、发布公告的媒介及采购公告期限</w:t>
      </w:r>
    </w:p>
    <w:p w14:paraId="6689F7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本次采购公告在《中国采购与招标网》《中国招标投标公共服务平台》《洛阳市交通事业发展中心》上同时发布，公告期为自发布之日起5个工作日。</w:t>
      </w:r>
    </w:p>
    <w:p w14:paraId="25C669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pacing w:val="0"/>
          <w:sz w:val="28"/>
          <w:szCs w:val="28"/>
          <w:highlight w:val="none"/>
          <w:lang w:val="en-US" w:eastAsia="zh-CN"/>
        </w:rPr>
      </w:pPr>
      <w:r>
        <w:rPr>
          <w:rFonts w:hint="eastAsia" w:ascii="仿宋" w:hAnsi="仿宋" w:eastAsia="仿宋" w:cs="仿宋"/>
          <w:b/>
          <w:bCs w:val="0"/>
          <w:color w:val="auto"/>
          <w:spacing w:val="0"/>
          <w:sz w:val="28"/>
          <w:szCs w:val="28"/>
          <w:highlight w:val="none"/>
          <w:lang w:val="en-US" w:eastAsia="zh-CN"/>
        </w:rPr>
        <w:t>七、其他补充事宜</w:t>
      </w:r>
    </w:p>
    <w:p w14:paraId="3B3616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1、供应商在参与本项目磋商采购活动期间应及时关注本网站获取相关澄清或变更等信息。（如果有）</w:t>
      </w:r>
    </w:p>
    <w:p w14:paraId="459D21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2、本次采购代理服务费由中标方支付，在领取成交通知书前向本采购代理机构支付。</w:t>
      </w:r>
    </w:p>
    <w:p w14:paraId="213CB704">
      <w:pPr>
        <w:widowControl w:val="0"/>
        <w:spacing w:line="360" w:lineRule="auto"/>
        <w:jc w:val="both"/>
        <w:rPr>
          <w:rFonts w:hint="eastAsia" w:ascii="仿宋" w:hAnsi="仿宋" w:eastAsia="仿宋" w:cs="仿宋"/>
          <w:b/>
          <w:bCs w:val="0"/>
          <w:color w:val="auto"/>
          <w:spacing w:val="0"/>
          <w:kern w:val="2"/>
          <w:sz w:val="28"/>
          <w:szCs w:val="28"/>
          <w:highlight w:val="none"/>
          <w:lang w:val="en-US" w:eastAsia="zh-CN" w:bidi="ar-SA"/>
        </w:rPr>
      </w:pPr>
      <w:r>
        <w:rPr>
          <w:rFonts w:hint="eastAsia" w:ascii="仿宋" w:hAnsi="仿宋" w:eastAsia="仿宋" w:cs="仿宋"/>
          <w:b/>
          <w:bCs w:val="0"/>
          <w:color w:val="auto"/>
          <w:spacing w:val="0"/>
          <w:kern w:val="2"/>
          <w:sz w:val="28"/>
          <w:szCs w:val="28"/>
          <w:highlight w:val="none"/>
          <w:lang w:val="en-US" w:eastAsia="zh-CN" w:bidi="ar-SA"/>
        </w:rPr>
        <w:t>八、凡是对本次采购提出询问，请按照以下方式联系</w:t>
      </w:r>
    </w:p>
    <w:p w14:paraId="36B018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1、采购人信息</w:t>
      </w:r>
    </w:p>
    <w:p w14:paraId="168246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采购人：洛阳市交通事业发展中心</w:t>
      </w:r>
    </w:p>
    <w:p w14:paraId="7C90D1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地址：洛阳市涧西区南昌路172号</w:t>
      </w:r>
    </w:p>
    <w:p w14:paraId="44909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联系人：洛阳市交通事业发展中心养护科</w:t>
      </w:r>
    </w:p>
    <w:p w14:paraId="4B60B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电话：0379-63200718</w:t>
      </w:r>
    </w:p>
    <w:p w14:paraId="13D042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2、采购代理机构信息</w:t>
      </w:r>
    </w:p>
    <w:p w14:paraId="765781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采购代理机构名称：河南中建工程技术有限公司</w:t>
      </w:r>
    </w:p>
    <w:p w14:paraId="18A367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地址：郑州市金水区三全路99号1号楼1单元11层17号</w:t>
      </w:r>
    </w:p>
    <w:p w14:paraId="7D75CD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联系人：张先生</w:t>
      </w:r>
    </w:p>
    <w:p w14:paraId="0E8E53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val="en-US" w:eastAsia="zh-CN"/>
        </w:rPr>
        <w:t>联系方式：0379-62357369</w:t>
      </w:r>
    </w:p>
    <w:p w14:paraId="5CF5F820">
      <w:pPr>
        <w:widowControl w:val="0"/>
        <w:spacing w:line="360" w:lineRule="auto"/>
        <w:ind w:firstLine="480" w:firstLineChars="200"/>
        <w:jc w:val="both"/>
        <w:rPr>
          <w:rFonts w:hint="eastAsia" w:ascii="仿宋" w:hAnsi="仿宋" w:eastAsia="仿宋" w:cs="仿宋"/>
          <w:b w:val="0"/>
          <w:bCs/>
          <w:color w:val="auto"/>
          <w:spacing w:val="0"/>
          <w:kern w:val="2"/>
          <w:sz w:val="24"/>
          <w:szCs w:val="24"/>
          <w:highlight w:val="none"/>
          <w:lang w:val="en-US" w:eastAsia="zh-CN" w:bidi="ar-SA"/>
        </w:rPr>
      </w:pPr>
      <w:r>
        <w:rPr>
          <w:rFonts w:hint="eastAsia" w:ascii="仿宋" w:hAnsi="仿宋" w:eastAsia="仿宋" w:cs="仿宋"/>
          <w:b w:val="0"/>
          <w:bCs/>
          <w:color w:val="auto"/>
          <w:spacing w:val="0"/>
          <w:kern w:val="2"/>
          <w:sz w:val="24"/>
          <w:szCs w:val="24"/>
          <w:highlight w:val="none"/>
          <w:lang w:val="en-US" w:eastAsia="zh-CN" w:bidi="ar-SA"/>
        </w:rPr>
        <w:t xml:space="preserve">电子邮箱：hnzjlys@163.com </w:t>
      </w:r>
    </w:p>
    <w:p w14:paraId="23171E9B">
      <w:pPr>
        <w:widowControl w:val="0"/>
        <w:spacing w:line="360" w:lineRule="auto"/>
        <w:ind w:firstLine="480" w:firstLineChars="200"/>
        <w:jc w:val="both"/>
        <w:rPr>
          <w:rFonts w:hint="eastAsia" w:ascii="仿宋" w:hAnsi="仿宋" w:eastAsia="仿宋" w:cs="仿宋"/>
          <w:b w:val="0"/>
          <w:bCs/>
          <w:color w:val="auto"/>
          <w:spacing w:val="0"/>
          <w:kern w:val="2"/>
          <w:sz w:val="24"/>
          <w:szCs w:val="24"/>
          <w:highlight w:val="none"/>
          <w:lang w:val="en-US" w:eastAsia="zh-CN" w:bidi="ar-SA"/>
        </w:rPr>
      </w:pPr>
      <w:r>
        <w:rPr>
          <w:rFonts w:hint="eastAsia" w:ascii="仿宋" w:hAnsi="仿宋" w:eastAsia="仿宋" w:cs="仿宋"/>
          <w:b w:val="0"/>
          <w:bCs/>
          <w:color w:val="auto"/>
          <w:spacing w:val="0"/>
          <w:kern w:val="2"/>
          <w:sz w:val="24"/>
          <w:szCs w:val="24"/>
          <w:highlight w:val="none"/>
          <w:lang w:val="en-US" w:eastAsia="zh-CN" w:bidi="ar-SA"/>
        </w:rPr>
        <w:t>3、监管部门</w:t>
      </w:r>
    </w:p>
    <w:p w14:paraId="7E446C93">
      <w:pPr>
        <w:widowControl w:val="0"/>
        <w:spacing w:line="360" w:lineRule="auto"/>
        <w:ind w:firstLine="480" w:firstLineChars="200"/>
        <w:jc w:val="both"/>
        <w:rPr>
          <w:rFonts w:hint="eastAsia" w:ascii="仿宋" w:hAnsi="仿宋" w:eastAsia="仿宋" w:cs="仿宋"/>
          <w:b w:val="0"/>
          <w:bCs/>
          <w:color w:val="auto"/>
          <w:spacing w:val="0"/>
          <w:kern w:val="2"/>
          <w:sz w:val="24"/>
          <w:szCs w:val="24"/>
          <w:highlight w:val="none"/>
          <w:lang w:val="en-US" w:eastAsia="zh-CN" w:bidi="ar-SA"/>
        </w:rPr>
      </w:pPr>
      <w:r>
        <w:rPr>
          <w:rFonts w:hint="eastAsia" w:ascii="仿宋" w:hAnsi="仿宋" w:eastAsia="仿宋" w:cs="仿宋"/>
          <w:b w:val="0"/>
          <w:bCs/>
          <w:color w:val="auto"/>
          <w:spacing w:val="0"/>
          <w:kern w:val="2"/>
          <w:sz w:val="24"/>
          <w:szCs w:val="24"/>
          <w:highlight w:val="none"/>
          <w:lang w:val="en-US" w:eastAsia="zh-CN" w:bidi="ar-SA"/>
        </w:rPr>
        <w:t>监管部门：洛阳市交通运输局</w:t>
      </w:r>
    </w:p>
    <w:p w14:paraId="0B84D3B5">
      <w:pPr>
        <w:widowControl w:val="0"/>
        <w:spacing w:line="360" w:lineRule="auto"/>
        <w:ind w:firstLine="480" w:firstLineChars="200"/>
        <w:jc w:val="both"/>
        <w:rPr>
          <w:rFonts w:hint="eastAsia" w:ascii="仿宋" w:hAnsi="仿宋" w:eastAsia="仿宋" w:cs="仿宋"/>
          <w:b w:val="0"/>
          <w:bCs/>
          <w:color w:val="auto"/>
          <w:spacing w:val="0"/>
          <w:kern w:val="2"/>
          <w:sz w:val="24"/>
          <w:szCs w:val="24"/>
          <w:highlight w:val="none"/>
          <w:lang w:val="en-US" w:eastAsia="zh-CN" w:bidi="ar-SA"/>
        </w:rPr>
      </w:pPr>
      <w:r>
        <w:rPr>
          <w:rFonts w:hint="eastAsia" w:ascii="仿宋" w:hAnsi="仿宋" w:eastAsia="仿宋" w:cs="仿宋"/>
          <w:b w:val="0"/>
          <w:bCs/>
          <w:color w:val="auto"/>
          <w:spacing w:val="0"/>
          <w:kern w:val="2"/>
          <w:sz w:val="24"/>
          <w:szCs w:val="24"/>
          <w:highlight w:val="none"/>
          <w:lang w:val="en-US" w:eastAsia="zh-CN" w:bidi="ar-SA"/>
        </w:rPr>
        <w:t>监管部门联系人:洛阳市交通运输局建管科</w:t>
      </w:r>
    </w:p>
    <w:p w14:paraId="5DCD0A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color w:val="auto"/>
          <w:spacing w:val="0"/>
          <w:kern w:val="2"/>
          <w:sz w:val="24"/>
          <w:szCs w:val="24"/>
          <w:highlight w:val="none"/>
          <w:lang w:val="en-US" w:eastAsia="zh-CN" w:bidi="ar-SA"/>
        </w:rPr>
        <w:t>联系方式：0379-63218170</w:t>
      </w:r>
    </w:p>
    <w:p w14:paraId="6F32CCD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val="0"/>
          <w:bCs/>
          <w:color w:val="auto"/>
          <w:spacing w:val="0"/>
          <w:sz w:val="24"/>
          <w:szCs w:val="24"/>
          <w:highlight w:val="none"/>
          <w:lang w:val="en-US" w:eastAsia="zh-CN"/>
        </w:rPr>
      </w:pPr>
    </w:p>
    <w:p w14:paraId="4A09CD6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val="0"/>
          <w:bCs/>
          <w:color w:val="auto"/>
          <w:spacing w:val="0"/>
          <w:sz w:val="24"/>
          <w:szCs w:val="24"/>
          <w:highlight w:val="none"/>
          <w:lang w:val="en-US" w:eastAsia="zh-CN"/>
        </w:rPr>
      </w:pPr>
    </w:p>
    <w:p w14:paraId="4AA261B2">
      <w:pPr>
        <w:jc w:val="right"/>
      </w:pPr>
      <w:r>
        <w:rPr>
          <w:rFonts w:hint="eastAsia" w:ascii="仿宋" w:hAnsi="仿宋" w:eastAsia="仿宋" w:cs="仿宋"/>
          <w:b w:val="0"/>
          <w:bCs/>
          <w:color w:val="auto"/>
          <w:spacing w:val="0"/>
          <w:sz w:val="24"/>
          <w:szCs w:val="24"/>
          <w:highlight w:val="none"/>
          <w:lang w:val="en-US" w:eastAsia="zh-CN"/>
        </w:rPr>
        <w:t xml:space="preserve">                                                 2026年05月18日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171CF"/>
    <w:rsid w:val="372259F8"/>
    <w:rsid w:val="5DE4583C"/>
    <w:rsid w:val="670F5C07"/>
    <w:rsid w:val="6ACE3875"/>
    <w:rsid w:val="717D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a166c09a-b939-4d59-8365-f61ce4e8a0aa</errorID>
      <errorWord>其它</errorWord>
      <group>L1_Word</group>
      <groupName>字词问题</groupName>
      <ability>L2_Alias</ability>
      <abilityName>也作/曾用词</abilityName>
      <candidateList>
        <item>其他</item>
      </candidateList>
      <explain>词汇[其它]为不规范表述或旧称，其规范书面表述为[其他]。</explain>
      <paraID>45102D56</paraID>
      <start>328</start>
      <end>330</end>
      <status>ignored</status>
      <modifiedWord/>
      <trackRevisions>false</trackRevisions>
    </reviewItem>
    <reviewItem>
      <errorID>a9dc809c-4590-48e1-9bac-1b7a726a32b8</errorID>
      <errorWord>，</errorWord>
      <group>L1_Grammar</group>
      <groupName>语法问题</groupName>
      <ability>L2_Missing</ability>
      <abilityName>成分残缺</abilityName>
      <candidateList>
        <item>的政策，</item>
      </candidateList>
      <explain>句子中可能存在主谓宾、修饰语或者必要的词语残缺。</explain>
      <paraID>4A6D26ED</paraID>
      <start>47</start>
      <end>48</end>
      <status>ignored</status>
      <modifiedWord/>
      <trackRevisions>false</trackRevisions>
    </reviewItem>
    <reviewItem>
      <errorID>5064b237-62cd-49b0-8a92-16a0e012c117</errorID>
      <errorWord>需</errorWord>
      <group>L1_Word</group>
      <groupName>字词问题</groupName>
      <ability>L2_Typo</ability>
      <abilityName>字词错误</abilityName>
      <candidateList>
        <item>须</item>
      </candidateList>
      <explain>存在发音相同字词的误用。</explain>
      <paraID>4018C512</paraID>
      <start>10</start>
      <end>11</end>
      <status>modified</status>
      <modifiedWord>须</modifiedWord>
      <trackRevisions>false</trackRevisions>
    </reviewItem>
    <reviewItem>
      <errorID>ae2609ed-a8e5-48a9-b69b-09785f31d9f1</errorID>
      <errorWord>【2021】11号</errorWord>
      <group>L1_Knowledge</group>
      <groupName>知识性问题</groupName>
      <ability>L2_Knowledge</ability>
      <abilityName>其他知识</abilityName>
      <candidateList>
        <item>〔2021〕11号</item>
      </candidateList>
      <explain>发文字号格式错误。</explain>
      <paraID>2128EFD1</paraID>
      <start>34</start>
      <end>43</end>
      <status>ignored</status>
      <modifiedWord/>
      <trackRevisions>false</trackRevisions>
    </reviewItem>
    <reviewItem>
      <errorID>a350ac46-e6a9-4518-971c-17b98d089031</errorID>
      <errorWord>2026年05月19日</errorWord>
      <group>L1_Knowledge</group>
      <groupName>知识性问题</groupName>
      <ability>L2_Time</ability>
      <abilityName>日期时间</abilityName>
      <candidateList>
        <item>2026年5月19日</item>
      </candidateList>
      <explain>根据日常书写习惯，月份一般会省略前导零。</explain>
      <paraID>4BD4C935</paraID>
      <start>5</start>
      <end>16</end>
      <status>ignored</status>
      <modifiedWord/>
      <trackRevisions>false</trackRevisions>
    </reviewItem>
    <reviewItem>
      <errorID>28e6c302-a7d3-4a8c-8bc5-f98df2e4a872</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4BD4C935</paraID>
      <start>17</start>
      <end>28</end>
      <status>ignored</status>
      <modifiedWord/>
      <trackRevisions>false</trackRevisions>
    </reviewItem>
    <reviewItem>
      <errorID>40c43b38-7efb-41cc-b1c8-1483d15a3afe</errorID>
      <errorWord>下午14:30</errorWord>
      <group>L1_Knowledge</group>
      <groupName>知识性问题</groupName>
      <ability>L2_Time</ability>
      <abilityName>日期时间</abilityName>
      <candidateList>
        <item>14:30</item>
      </candidateList>
      <explain>24小时制的时间，不需要强调“下午”。</explain>
      <paraID>4BD4C935</paraID>
      <start>44</start>
      <end>51</end>
      <status>ignored</status>
      <modifiedWord/>
      <trackRevisions>false</trackRevisions>
    </reviewItem>
    <reviewItem>
      <errorID>0029c1e4-e4ea-4b03-a306-776a7b6b83df</errorID>
      <errorWord>2026年05月29日</errorWord>
      <group>L1_Knowledge</group>
      <groupName>知识性问题</groupName>
      <ability>L2_Time</ability>
      <abilityName>日期时间</abilityName>
      <candidateList>
        <item>2026年5月29日</item>
      </candidateList>
      <explain>根据日常书写习惯，月份一般会省略前导零。</explain>
      <paraID> 75D48A9</paraID>
      <start>7</start>
      <end>18</end>
      <status>ignored</status>
      <modifiedWord/>
      <trackRevisions>false</trackRevisions>
    </reviewItem>
    <reviewItem>
      <errorID>dc4af5a6-c52b-4780-8e1d-580a42fade89</errorID>
      <errorWord>2026年05月29日</errorWord>
      <group>L1_Knowledge</group>
      <groupName>知识性问题</groupName>
      <ability>L2_Time</ability>
      <abilityName>日期时间</abilityName>
      <candidateList>
        <item>2026年5月29日</item>
      </candidateList>
      <explain>根据日常书写习惯，月份一般会省略前导零。</explain>
      <paraID>52AC8F4C</paraID>
      <start>5</start>
      <end>16</end>
      <status>ignored</status>
      <modifiedWord/>
      <trackRevisions>false</trackRevisions>
    </reviewItem>
    <reviewItem>
      <errorID>3a717297-2093-48c8-bfe2-9b7484ee0d90</errorID>
      <errorWord>凡是</errorWord>
      <group>L1_Word</group>
      <groupName>字词问题</groupName>
      <ability>L2_Typo</ability>
      <abilityName>字词错误</abilityName>
      <candidateList>
        <item>凡</item>
      </candidateList>
      <explain/>
      <paraID>213CB704</paraID>
      <start>2</start>
      <end>4</end>
      <status>ignored</status>
      <modifiedWord/>
      <trackRevisions>false</trackRevisions>
    </reviewItem>
    <reviewItem>
      <errorID>7758814f-d5fa-464f-aee9-ea36b06f892f</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4AA261B2</paraID>
      <start>49</start>
      <end>60</end>
      <status>ignored</status>
      <modifiedWord/>
      <trackRevisions>false</trackRevisions>
    </reviewItem>
  </reviewItems>
  <config/>
</contractReview>
</file>

<file path=customXml/itemProps1.xml><?xml version="1.0" encoding="utf-8"?>
<ds:datastoreItem xmlns:ds="http://schemas.openxmlformats.org/officeDocument/2006/customXml" ds:itemID="{0b7bc854-2827-47d8-b380-9d536d6911b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2400</Words>
  <Characters>2634</Characters>
  <Lines>0</Lines>
  <Paragraphs>0</Paragraphs>
  <TotalTime>1</TotalTime>
  <ScaleCrop>false</ScaleCrop>
  <LinksUpToDate>false</LinksUpToDate>
  <CharactersWithSpaces>2692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2026-05-18T02:27:00Z</dcterms:created>
  <dc:creator>Administrator</dc:creator>
  <cp:lastModifiedBy>zz</cp:lastModifiedBy>
  <dcterms:modified xsi:type="dcterms:W3CDTF">2026-05-18T03:14:46Z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eyJoZGlkIjoiNGIwODFkM2U1MDBhM2ZjNzI3YjdhODNiNTMxZTkwMGYiLCJ1c2VySWQiOiIzNzkzOTY0ODYifQ==</vt:lpwstr>
  </property>
  <property fmtid="{D5CDD505-2E9C-101B-9397-08002B2CF9AE}" pid="4" name="ICV">
    <vt:lpwstr>60D17600E9724BA3AC85B683B0AF8455_12</vt:lpwstr>
  </property>
</Properties>
</file>