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10C6E">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u w:val="none"/>
          <w:lang w:val="en-US" w:eastAsia="zh-CN"/>
        </w:rPr>
        <w:t>洛阳市交通事业发展中心洛界高速公路管理处2025年机电系统日常维护项目</w:t>
      </w:r>
      <w:r>
        <w:rPr>
          <w:rFonts w:hint="eastAsia" w:ascii="仿宋" w:hAnsi="仿宋" w:eastAsia="仿宋" w:cs="仿宋"/>
          <w:b/>
          <w:bCs/>
          <w:color w:val="auto"/>
          <w:spacing w:val="-17"/>
          <w:sz w:val="32"/>
          <w:szCs w:val="32"/>
          <w:highlight w:val="none"/>
          <w:lang w:eastAsia="zh-CN"/>
        </w:rPr>
        <w:t>招标代理机构遴选</w:t>
      </w:r>
      <w:r>
        <w:rPr>
          <w:rFonts w:hint="eastAsia" w:ascii="仿宋" w:hAnsi="仿宋" w:eastAsia="仿宋" w:cs="仿宋"/>
          <w:b/>
          <w:bCs/>
          <w:color w:val="auto"/>
          <w:sz w:val="32"/>
          <w:szCs w:val="32"/>
          <w:highlight w:val="none"/>
        </w:rPr>
        <w:t>公告</w:t>
      </w:r>
    </w:p>
    <w:p w14:paraId="154AFA48">
      <w:pPr>
        <w:jc w:val="left"/>
        <w:rPr>
          <w:rFonts w:ascii="仿宋" w:hAnsi="仿宋" w:eastAsia="仿宋" w:cs="仿宋"/>
          <w:sz w:val="28"/>
          <w:szCs w:val="28"/>
          <w:u w:val="single"/>
        </w:rPr>
      </w:pPr>
      <w:r>
        <w:rPr>
          <w:rFonts w:hint="eastAsia" w:ascii="仿宋" w:hAnsi="仿宋" w:eastAsia="仿宋" w:cs="仿宋"/>
          <w:sz w:val="28"/>
          <w:szCs w:val="28"/>
        </w:rPr>
        <w:t xml:space="preserve">    我单位拟定于</w:t>
      </w:r>
      <w:r>
        <w:rPr>
          <w:rFonts w:hint="eastAsia" w:ascii="仿宋" w:hAnsi="仿宋" w:eastAsia="仿宋" w:cs="仿宋"/>
          <w:b/>
          <w:sz w:val="28"/>
          <w:szCs w:val="28"/>
          <w:u w:val="none"/>
          <w:lang w:val="en-US" w:eastAsia="zh-CN"/>
        </w:rPr>
        <w:t>2025</w:t>
      </w:r>
      <w:r>
        <w:rPr>
          <w:rFonts w:hint="eastAsia" w:ascii="仿宋" w:hAnsi="仿宋" w:eastAsia="仿宋" w:cs="仿宋"/>
          <w:b/>
          <w:sz w:val="28"/>
          <w:szCs w:val="28"/>
          <w:u w:val="none"/>
        </w:rPr>
        <w:t>年</w:t>
      </w:r>
      <w:r>
        <w:rPr>
          <w:rFonts w:hint="eastAsia" w:ascii="仿宋" w:hAnsi="仿宋" w:eastAsia="仿宋" w:cs="仿宋"/>
          <w:b/>
          <w:sz w:val="28"/>
          <w:szCs w:val="28"/>
          <w:u w:val="none"/>
          <w:lang w:val="en-US" w:eastAsia="zh-CN"/>
        </w:rPr>
        <w:t>9</w:t>
      </w:r>
      <w:r>
        <w:rPr>
          <w:rFonts w:hint="eastAsia" w:ascii="仿宋" w:hAnsi="仿宋" w:eastAsia="仿宋" w:cs="仿宋"/>
          <w:b/>
          <w:sz w:val="28"/>
          <w:szCs w:val="28"/>
          <w:u w:val="none"/>
        </w:rPr>
        <w:t>月</w:t>
      </w:r>
      <w:r>
        <w:rPr>
          <w:rFonts w:hint="eastAsia" w:ascii="仿宋" w:hAnsi="仿宋" w:eastAsia="仿宋" w:cs="仿宋"/>
          <w:b/>
          <w:sz w:val="28"/>
          <w:szCs w:val="28"/>
          <w:u w:val="none"/>
          <w:lang w:val="en-US" w:eastAsia="zh-CN"/>
        </w:rPr>
        <w:t>18</w:t>
      </w:r>
      <w:r>
        <w:rPr>
          <w:rFonts w:hint="eastAsia" w:ascii="仿宋" w:hAnsi="仿宋" w:eastAsia="仿宋" w:cs="仿宋"/>
          <w:b/>
          <w:sz w:val="28"/>
          <w:szCs w:val="28"/>
          <w:u w:val="none"/>
        </w:rPr>
        <w:t>日</w:t>
      </w:r>
      <w:r>
        <w:rPr>
          <w:rFonts w:hint="eastAsia" w:ascii="仿宋" w:hAnsi="仿宋" w:eastAsia="仿宋" w:cs="仿宋"/>
          <w:b/>
          <w:sz w:val="28"/>
          <w:szCs w:val="28"/>
          <w:u w:val="none"/>
          <w:lang w:val="en-US" w:eastAsia="zh-CN"/>
        </w:rPr>
        <w:t>09</w:t>
      </w:r>
      <w:r>
        <w:rPr>
          <w:rFonts w:hint="eastAsia" w:ascii="仿宋" w:hAnsi="仿宋" w:eastAsia="仿宋" w:cs="仿宋"/>
          <w:b/>
          <w:sz w:val="28"/>
          <w:szCs w:val="28"/>
          <w:u w:val="none"/>
        </w:rPr>
        <w:t>时</w:t>
      </w:r>
      <w:r>
        <w:rPr>
          <w:rFonts w:hint="eastAsia" w:ascii="仿宋" w:hAnsi="仿宋" w:eastAsia="仿宋" w:cs="仿宋"/>
          <w:b/>
          <w:sz w:val="28"/>
          <w:szCs w:val="28"/>
          <w:u w:val="none"/>
          <w:lang w:val="en-US" w:eastAsia="zh-CN"/>
        </w:rPr>
        <w:t>30</w:t>
      </w:r>
      <w:r>
        <w:rPr>
          <w:rFonts w:hint="eastAsia" w:ascii="仿宋" w:hAnsi="仿宋" w:eastAsia="仿宋" w:cs="仿宋"/>
          <w:b/>
          <w:sz w:val="28"/>
          <w:szCs w:val="28"/>
          <w:u w:val="none"/>
        </w:rPr>
        <w:t>分整</w:t>
      </w:r>
      <w:r>
        <w:rPr>
          <w:rFonts w:hint="eastAsia" w:ascii="仿宋" w:hAnsi="仿宋" w:eastAsia="仿宋" w:cs="仿宋"/>
          <w:bCs/>
          <w:sz w:val="28"/>
          <w:szCs w:val="28"/>
          <w:u w:val="none"/>
        </w:rPr>
        <w:t>在</w:t>
      </w:r>
      <w:r>
        <w:rPr>
          <w:rFonts w:hint="eastAsia" w:ascii="仿宋" w:hAnsi="仿宋" w:eastAsia="仿宋" w:cs="仿宋"/>
          <w:b/>
          <w:sz w:val="28"/>
          <w:szCs w:val="28"/>
          <w:u w:val="none"/>
        </w:rPr>
        <w:t>洛阳市交通事业发展中心</w:t>
      </w:r>
      <w:r>
        <w:rPr>
          <w:rFonts w:hint="eastAsia" w:ascii="仿宋" w:hAnsi="仿宋" w:eastAsia="仿宋" w:cs="仿宋"/>
          <w:b/>
          <w:sz w:val="28"/>
          <w:szCs w:val="28"/>
          <w:u w:val="none"/>
          <w:lang w:val="en-US" w:eastAsia="zh-CN"/>
        </w:rPr>
        <w:t>615</w:t>
      </w:r>
      <w:r>
        <w:rPr>
          <w:rFonts w:hint="eastAsia" w:ascii="仿宋" w:hAnsi="仿宋" w:eastAsia="仿宋" w:cs="仿宋"/>
          <w:b/>
          <w:sz w:val="28"/>
          <w:szCs w:val="28"/>
          <w:u w:val="none"/>
        </w:rPr>
        <w:t>室</w:t>
      </w:r>
      <w:r>
        <w:rPr>
          <w:rFonts w:ascii="仿宋" w:hAnsi="仿宋" w:eastAsia="仿宋" w:cs="仿宋"/>
          <w:sz w:val="28"/>
          <w:szCs w:val="28"/>
          <w:u w:val="none"/>
        </w:rPr>
        <w:t xml:space="preserve"> </w:t>
      </w:r>
      <w:r>
        <w:rPr>
          <w:rFonts w:hint="eastAsia" w:ascii="仿宋" w:hAnsi="仿宋" w:eastAsia="仿宋" w:cs="仿宋"/>
          <w:sz w:val="28"/>
          <w:szCs w:val="28"/>
          <w:u w:val="none"/>
        </w:rPr>
        <w:t>召开</w:t>
      </w:r>
      <w:r>
        <w:rPr>
          <w:rFonts w:hint="eastAsia" w:ascii="仿宋" w:hAnsi="仿宋" w:eastAsia="仿宋" w:cs="仿宋"/>
          <w:color w:val="auto"/>
          <w:sz w:val="28"/>
          <w:szCs w:val="28"/>
          <w:highlight w:val="none"/>
          <w:u w:val="none"/>
          <w:lang w:val="en-US" w:eastAsia="zh-CN"/>
        </w:rPr>
        <w:t>洛阳市交通事业发展中心洛界高速公路管理处2025年机电系统日常维护项目</w:t>
      </w:r>
      <w:r>
        <w:rPr>
          <w:rFonts w:hint="eastAsia" w:ascii="仿宋" w:hAnsi="仿宋" w:eastAsia="仿宋" w:cs="仿宋"/>
          <w:color w:val="auto"/>
          <w:sz w:val="28"/>
          <w:szCs w:val="28"/>
          <w:highlight w:val="none"/>
          <w:u w:val="none"/>
        </w:rPr>
        <w:t>招标代理机构</w:t>
      </w:r>
      <w:r>
        <w:rPr>
          <w:rFonts w:hint="eastAsia" w:ascii="仿宋" w:hAnsi="仿宋" w:eastAsia="仿宋" w:cs="仿宋"/>
          <w:sz w:val="28"/>
          <w:szCs w:val="28"/>
        </w:rPr>
        <w:t>择优遴选会议，欢迎各符合要求的招标代理机构参加此次遴选活动，现将遴选内容公告如下：</w:t>
      </w:r>
    </w:p>
    <w:p w14:paraId="4D6DE59F">
      <w:pPr>
        <w:pStyle w:val="7"/>
        <w:numPr>
          <w:ilvl w:val="0"/>
          <w:numId w:val="1"/>
        </w:numPr>
        <w:spacing w:line="460" w:lineRule="exact"/>
        <w:rPr>
          <w:rFonts w:ascii="仿宋" w:hAnsi="仿宋" w:eastAsia="仿宋" w:cs="仿宋"/>
          <w:b/>
          <w:szCs w:val="28"/>
        </w:rPr>
      </w:pPr>
      <w:r>
        <w:rPr>
          <w:rFonts w:hint="eastAsia" w:ascii="仿宋" w:hAnsi="仿宋" w:eastAsia="仿宋" w:cs="仿宋"/>
          <w:b/>
          <w:szCs w:val="28"/>
        </w:rPr>
        <w:t>项目概况及委托招标范围</w:t>
      </w:r>
    </w:p>
    <w:p w14:paraId="3A6FD841">
      <w:pPr>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1、项目名称：</w:t>
      </w:r>
      <w:r>
        <w:rPr>
          <w:rFonts w:hint="eastAsia" w:ascii="仿宋" w:hAnsi="仿宋" w:eastAsia="仿宋" w:cs="仿宋"/>
          <w:color w:val="auto"/>
          <w:sz w:val="28"/>
          <w:szCs w:val="28"/>
          <w:highlight w:val="none"/>
          <w:u w:val="none"/>
          <w:lang w:val="en-US" w:eastAsia="zh-CN"/>
        </w:rPr>
        <w:t>洛阳市交通事业发展中心洛界高速公路管理处2025年机电系统日常维护项目</w:t>
      </w:r>
      <w:r>
        <w:rPr>
          <w:rFonts w:hint="eastAsia" w:ascii="仿宋" w:hAnsi="仿宋" w:eastAsia="仿宋" w:cs="仿宋"/>
          <w:color w:val="auto"/>
          <w:sz w:val="28"/>
          <w:szCs w:val="28"/>
          <w:highlight w:val="none"/>
          <w:u w:val="none"/>
        </w:rPr>
        <w:t>招标代理机构遴选</w:t>
      </w:r>
      <w:r>
        <w:rPr>
          <w:rFonts w:hint="eastAsia" w:ascii="仿宋" w:hAnsi="仿宋" w:eastAsia="仿宋" w:cs="仿宋"/>
          <w:color w:val="auto"/>
          <w:sz w:val="28"/>
          <w:szCs w:val="28"/>
          <w:highlight w:val="none"/>
          <w:u w:val="none"/>
          <w:lang w:eastAsia="zh-CN"/>
        </w:rPr>
        <w:t>。</w:t>
      </w:r>
    </w:p>
    <w:p w14:paraId="0A124362">
      <w:pPr>
        <w:pStyle w:val="2"/>
        <w:spacing w:line="440" w:lineRule="exact"/>
        <w:ind w:firstLine="560" w:firstLineChars="200"/>
        <w:rPr>
          <w:rFonts w:ascii="仿宋" w:hAnsi="仿宋" w:eastAsia="仿宋" w:cs="仿宋"/>
          <w:color w:val="auto"/>
          <w:kern w:val="2"/>
          <w:sz w:val="28"/>
          <w:szCs w:val="28"/>
        </w:rPr>
      </w:pPr>
      <w:r>
        <w:rPr>
          <w:rFonts w:hint="eastAsia" w:ascii="仿宋" w:hAnsi="仿宋" w:eastAsia="仿宋" w:cs="仿宋"/>
          <w:color w:val="auto"/>
          <w:sz w:val="28"/>
          <w:szCs w:val="28"/>
        </w:rPr>
        <w:t>2</w:t>
      </w:r>
      <w:r>
        <w:rPr>
          <w:rFonts w:hint="eastAsia" w:ascii="仿宋" w:hAnsi="仿宋" w:eastAsia="仿宋" w:cs="仿宋"/>
          <w:color w:val="auto"/>
          <w:kern w:val="2"/>
          <w:sz w:val="28"/>
          <w:szCs w:val="28"/>
        </w:rPr>
        <w:t>、委托招标代理范围：为</w:t>
      </w:r>
      <w:r>
        <w:rPr>
          <w:rFonts w:hint="eastAsia" w:ascii="仿宋" w:hAnsi="仿宋" w:eastAsia="仿宋" w:cs="仿宋"/>
          <w:color w:val="auto"/>
          <w:sz w:val="28"/>
          <w:szCs w:val="28"/>
          <w:highlight w:val="none"/>
          <w:u w:val="none"/>
          <w:lang w:val="en-US" w:eastAsia="zh-CN"/>
        </w:rPr>
        <w:t>洛阳市交通事业发展中心洛界高速公路管理处2025年机电系统日常维护项目</w:t>
      </w:r>
      <w:r>
        <w:rPr>
          <w:rFonts w:hint="eastAsia" w:ascii="仿宋" w:hAnsi="仿宋" w:eastAsia="仿宋" w:cs="仿宋"/>
          <w:color w:val="auto"/>
          <w:kern w:val="2"/>
          <w:sz w:val="28"/>
          <w:szCs w:val="28"/>
        </w:rPr>
        <w:t>提供招标代理服务。代理服务机构需提供以下服务：编制招标文件、发布招标公告、组织开标及评标、发布中标结果公示、向中标单位发出中标通知书、整理招标资料汇编等。</w:t>
      </w:r>
    </w:p>
    <w:p w14:paraId="07632A5C">
      <w:pPr>
        <w:pStyle w:val="7"/>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3、资金来源及预算金额：财政资金</w:t>
      </w:r>
      <w:r>
        <w:rPr>
          <w:rFonts w:hint="eastAsia" w:ascii="仿宋" w:hAnsi="仿宋" w:eastAsia="仿宋" w:cs="仿宋"/>
          <w:kern w:val="2"/>
          <w:sz w:val="28"/>
          <w:szCs w:val="28"/>
          <w:lang w:val="en-US" w:eastAsia="zh-CN"/>
        </w:rPr>
        <w:t xml:space="preserve"> </w:t>
      </w:r>
      <w:r>
        <w:rPr>
          <w:rFonts w:hint="eastAsia" w:ascii="仿宋" w:hAnsi="仿宋" w:eastAsia="仿宋" w:cs="仿宋"/>
          <w:kern w:val="2"/>
          <w:sz w:val="28"/>
          <w:szCs w:val="28"/>
        </w:rPr>
        <w:t>约</w:t>
      </w:r>
      <w:r>
        <w:rPr>
          <w:rFonts w:hint="eastAsia" w:ascii="仿宋" w:hAnsi="仿宋" w:eastAsia="仿宋" w:cs="仿宋"/>
          <w:kern w:val="2"/>
          <w:sz w:val="28"/>
          <w:szCs w:val="28"/>
          <w:lang w:val="en-US" w:eastAsia="zh-CN"/>
        </w:rPr>
        <w:t>196.65万元</w:t>
      </w:r>
      <w:r>
        <w:rPr>
          <w:rFonts w:hint="eastAsia" w:ascii="仿宋" w:hAnsi="仿宋" w:eastAsia="仿宋" w:cs="仿宋"/>
          <w:kern w:val="2"/>
          <w:sz w:val="28"/>
          <w:szCs w:val="28"/>
        </w:rPr>
        <w:t>；</w:t>
      </w:r>
    </w:p>
    <w:p w14:paraId="6668E2AD">
      <w:pPr>
        <w:pStyle w:val="7"/>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4、最终选定的招标代理机构依照国家相关法律法规提供招标代理全过程服务，具体包括提供招标文件编制、送审备案采购招标文件、公告上网、组织开标、评标、定标、发出中标通知书、整理项目档案等相关业务。</w:t>
      </w:r>
    </w:p>
    <w:p w14:paraId="2F3D3CD6">
      <w:pPr>
        <w:pStyle w:val="7"/>
        <w:spacing w:line="460" w:lineRule="exact"/>
        <w:ind w:firstLine="600" w:firstLineChars="200"/>
        <w:rPr>
          <w:rFonts w:ascii="仿宋" w:hAnsi="仿宋" w:eastAsia="仿宋" w:cs="仿宋"/>
          <w:b/>
          <w:szCs w:val="28"/>
        </w:rPr>
      </w:pPr>
      <w:r>
        <w:rPr>
          <w:rFonts w:hint="eastAsia" w:ascii="仿宋" w:hAnsi="仿宋" w:eastAsia="仿宋" w:cs="仿宋"/>
          <w:b/>
          <w:szCs w:val="28"/>
        </w:rPr>
        <w:t>二、遴选资格要求及代理工作要求</w:t>
      </w:r>
    </w:p>
    <w:p w14:paraId="4044DCC7">
      <w:pPr>
        <w:pStyle w:val="7"/>
        <w:spacing w:line="460" w:lineRule="exact"/>
        <w:ind w:firstLine="600" w:firstLineChars="200"/>
        <w:rPr>
          <w:rFonts w:ascii="仿宋" w:hAnsi="仿宋" w:eastAsia="仿宋" w:cs="仿宋"/>
          <w:kern w:val="2"/>
          <w:sz w:val="28"/>
          <w:szCs w:val="28"/>
        </w:rPr>
      </w:pPr>
      <w:r>
        <w:rPr>
          <w:rFonts w:ascii="仿宋" w:hAnsi="仿宋" w:eastAsia="仿宋" w:cs="仿宋"/>
          <w:szCs w:val="28"/>
        </w:rPr>
        <w:t>1</w:t>
      </w:r>
      <w:r>
        <w:rPr>
          <w:rFonts w:hint="eastAsia" w:ascii="仿宋" w:hAnsi="仿宋" w:eastAsia="仿宋" w:cs="仿宋"/>
          <w:szCs w:val="28"/>
        </w:rPr>
        <w:t>、</w:t>
      </w:r>
      <w:r>
        <w:rPr>
          <w:rFonts w:hint="eastAsia" w:ascii="仿宋" w:hAnsi="仿宋" w:eastAsia="仿宋" w:cs="仿宋"/>
          <w:kern w:val="2"/>
          <w:sz w:val="28"/>
          <w:szCs w:val="28"/>
        </w:rPr>
        <w:t>在中华人民共和国境内注册并取得营业执照的独立法人，具有相应经营范围，并附投标人法人营业执照和税务登记证、组织机构代码证等相关证件（三证合一只提供营业执照副本）（复印件加盖公司公章）；</w:t>
      </w:r>
    </w:p>
    <w:p w14:paraId="3ED28511">
      <w:pPr>
        <w:pStyle w:val="7"/>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2、具有一定规模的固定办公场所，符合行业规范的开标、评标、档案室、办公室等，并配备相应的设施（证明资料加盖公司公章）；</w:t>
      </w:r>
    </w:p>
    <w:p w14:paraId="451BE7B1">
      <w:pPr>
        <w:pStyle w:val="7"/>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3、须在河南省和洛阳市政府采购网“代理机构”栏目登记备案；（将查询结果清晰展开打印并显示该网页网址并加盖单位公章，否则视同未提供）；</w:t>
      </w:r>
    </w:p>
    <w:p w14:paraId="7F09F522">
      <w:pPr>
        <w:pStyle w:val="7"/>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4、被列入中国政府采购网-“政府采购严重违法失信行为记录名单”（指政府采购行政处罚有效期内）的、被列入中国执行信息公开网（也即全国法院失信被执行人名单信息公布与查询网）-“失信被执行人”的、被列入国家税务总局网站—重大案件查询栏目“重大税收违法案件当事人名单”的响应人将被拒绝参加本次投标（截图并加盖公司公章）；</w:t>
      </w:r>
    </w:p>
    <w:p w14:paraId="5668DBE3">
      <w:pPr>
        <w:pStyle w:val="7"/>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5、具有良好的信誉，没有处于被责令停业，申请资格被取消，财产被接管、冻结、破产状态，最近三年内没有骗取中标或者严重违约等问题，无不良行为记录，须提供承诺书。</w:t>
      </w:r>
    </w:p>
    <w:p w14:paraId="2CA6C2F8">
      <w:pPr>
        <w:pStyle w:val="7"/>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6、近</w:t>
      </w:r>
      <w:r>
        <w:rPr>
          <w:rFonts w:hint="eastAsia" w:ascii="仿宋" w:hAnsi="仿宋" w:eastAsia="仿宋" w:cs="仿宋"/>
          <w:kern w:val="2"/>
          <w:sz w:val="28"/>
          <w:szCs w:val="28"/>
          <w:lang w:val="en-US" w:eastAsia="zh-CN"/>
        </w:rPr>
        <w:t>三</w:t>
      </w:r>
      <w:r>
        <w:rPr>
          <w:rFonts w:hint="eastAsia" w:ascii="仿宋" w:hAnsi="仿宋" w:eastAsia="仿宋" w:cs="仿宋"/>
          <w:kern w:val="2"/>
          <w:sz w:val="28"/>
          <w:szCs w:val="28"/>
        </w:rPr>
        <w:t>年不少于一项河南省内公路行业类似招标业绩证明资料（加盖公章的合同复印件及业绩中标公示网上截图）</w:t>
      </w:r>
    </w:p>
    <w:p w14:paraId="7D24E868">
      <w:pPr>
        <w:pStyle w:val="7"/>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7、服务方案：</w:t>
      </w:r>
    </w:p>
    <w:p w14:paraId="713E8630">
      <w:pPr>
        <w:pStyle w:val="7"/>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根据相关法律、法规、条例、办法、及公路标准招标范本等相关内容，对本次招标服务的工作内容、工作方法、工作流程编制合理、科学、有效及针对性强的招标方案，对实施要点、工作重难点进行分析，制定确保招标工作规范完成的保证措施和应急措施。</w:t>
      </w:r>
    </w:p>
    <w:p w14:paraId="5F5DDCB6">
      <w:pPr>
        <w:pStyle w:val="7"/>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8、代理工作要求</w:t>
      </w:r>
    </w:p>
    <w:p w14:paraId="05976412">
      <w:pPr>
        <w:pStyle w:val="7"/>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（1）代理机构须承诺在本项目招标工作过程中遵守招投标相关规定能够公开、公平、公正、专业的从事本项目招标工作。</w:t>
      </w:r>
    </w:p>
    <w:p w14:paraId="5A9E5EE4">
      <w:pPr>
        <w:pStyle w:val="7"/>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（2）代理机构须承诺合理规划招标工作的服务响应时间，做到如下招标工作的响应时限要求：</w:t>
      </w:r>
    </w:p>
    <w:p w14:paraId="06D63DFD">
      <w:pPr>
        <w:pStyle w:val="7"/>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编制招标文件时限要求：接到业主通知</w:t>
      </w:r>
      <w:r>
        <w:rPr>
          <w:rFonts w:hint="eastAsia" w:ascii="仿宋" w:hAnsi="仿宋" w:eastAsia="仿宋" w:cs="仿宋"/>
          <w:kern w:val="2"/>
          <w:sz w:val="28"/>
          <w:szCs w:val="28"/>
          <w:lang w:val="en-US" w:eastAsia="zh-CN"/>
        </w:rPr>
        <w:t>5</w:t>
      </w:r>
      <w:r>
        <w:rPr>
          <w:rFonts w:hint="eastAsia" w:ascii="仿宋" w:hAnsi="仿宋" w:eastAsia="仿宋" w:cs="仿宋"/>
          <w:kern w:val="2"/>
          <w:sz w:val="28"/>
          <w:szCs w:val="28"/>
        </w:rPr>
        <w:t>个工作日内完成；</w:t>
      </w:r>
    </w:p>
    <w:p w14:paraId="0C91BD37">
      <w:pPr>
        <w:pStyle w:val="7"/>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招标相关资料审查报备时限要求：3个工作日内完成；</w:t>
      </w:r>
    </w:p>
    <w:p w14:paraId="4D6B28E5">
      <w:pPr>
        <w:pStyle w:val="7"/>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递交招标汇编资料时限要求：开标后5个工作日内完成。</w:t>
      </w:r>
    </w:p>
    <w:p w14:paraId="27D958A8">
      <w:pPr>
        <w:pStyle w:val="7"/>
        <w:spacing w:line="460" w:lineRule="exact"/>
        <w:ind w:firstLine="560" w:firstLineChars="200"/>
        <w:rPr>
          <w:rFonts w:ascii="仿宋" w:hAnsi="仿宋" w:eastAsia="仿宋" w:cs="仿宋"/>
          <w:sz w:val="28"/>
          <w:szCs w:val="28"/>
        </w:rPr>
      </w:pPr>
      <w:r>
        <w:rPr>
          <w:rFonts w:hint="eastAsia" w:ascii="仿宋" w:hAnsi="仿宋" w:eastAsia="仿宋" w:cs="仿宋"/>
          <w:bCs/>
          <w:sz w:val="28"/>
          <w:szCs w:val="28"/>
        </w:rPr>
        <w:t>9、</w:t>
      </w:r>
      <w:r>
        <w:rPr>
          <w:rFonts w:hint="eastAsia" w:ascii="仿宋" w:hAnsi="仿宋" w:eastAsia="仿宋" w:cs="仿宋"/>
          <w:sz w:val="28"/>
          <w:szCs w:val="28"/>
        </w:rPr>
        <w:t>报价表（原件，格式详见附件）：招标代理收费标准参照财政局下发洛财购【2019】3号文标准，报招标代理服务收费金额。</w:t>
      </w:r>
    </w:p>
    <w:p w14:paraId="1D615F50">
      <w:pPr>
        <w:pStyle w:val="7"/>
        <w:spacing w:line="460" w:lineRule="exact"/>
        <w:ind w:firstLine="560" w:firstLineChars="200"/>
        <w:rPr>
          <w:rFonts w:ascii="仿宋" w:hAnsi="仿宋" w:eastAsia="仿宋" w:cs="仿宋"/>
          <w:b/>
          <w:sz w:val="28"/>
          <w:szCs w:val="28"/>
        </w:rPr>
      </w:pPr>
      <w:r>
        <w:rPr>
          <w:rFonts w:hint="eastAsia" w:ascii="仿宋" w:hAnsi="仿宋" w:eastAsia="仿宋" w:cs="仿宋"/>
          <w:b/>
          <w:sz w:val="28"/>
          <w:szCs w:val="28"/>
        </w:rPr>
        <w:t>三、申请人有下列情形之一的将否定本次遴选资审：</w:t>
      </w:r>
    </w:p>
    <w:p w14:paraId="0A58AA6B">
      <w:pPr>
        <w:pStyle w:val="7"/>
        <w:spacing w:line="460" w:lineRule="exact"/>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、被依法取消经营资格的；</w:t>
      </w:r>
    </w:p>
    <w:p w14:paraId="503D6460">
      <w:pPr>
        <w:pStyle w:val="7"/>
        <w:spacing w:line="460" w:lineRule="exact"/>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、被依法责令停业且在处罚期内的；</w:t>
      </w:r>
    </w:p>
    <w:p w14:paraId="753729F5">
      <w:pPr>
        <w:pStyle w:val="7"/>
        <w:spacing w:line="460" w:lineRule="exact"/>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、财产依法被接管、冻结的；</w:t>
      </w:r>
    </w:p>
    <w:p w14:paraId="6656685A">
      <w:pPr>
        <w:pStyle w:val="7"/>
        <w:spacing w:line="460" w:lineRule="exact"/>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、涂改、出租、出借、转让资格证书的；</w:t>
      </w:r>
    </w:p>
    <w:p w14:paraId="761E3208">
      <w:pPr>
        <w:pStyle w:val="7"/>
        <w:spacing w:line="460" w:lineRule="exact"/>
        <w:ind w:firstLine="560" w:firstLineChars="200"/>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、近两年因弄虚作假行为，受到行政或者刑事处罚的；</w:t>
      </w:r>
    </w:p>
    <w:p w14:paraId="5DC1B690">
      <w:pPr>
        <w:pStyle w:val="7"/>
        <w:spacing w:line="460" w:lineRule="exact"/>
        <w:ind w:firstLine="560" w:firstLineChars="200"/>
        <w:rPr>
          <w:rFonts w:ascii="仿宋" w:hAnsi="仿宋" w:eastAsia="仿宋" w:cs="仿宋"/>
          <w:sz w:val="28"/>
          <w:szCs w:val="28"/>
        </w:rPr>
      </w:pPr>
      <w:r>
        <w:rPr>
          <w:rFonts w:ascii="仿宋" w:hAnsi="仿宋" w:eastAsia="仿宋" w:cs="仿宋"/>
          <w:sz w:val="28"/>
          <w:szCs w:val="28"/>
        </w:rPr>
        <w:t>6</w:t>
      </w:r>
      <w:r>
        <w:rPr>
          <w:rFonts w:hint="eastAsia" w:ascii="仿宋" w:hAnsi="仿宋" w:eastAsia="仿宋" w:cs="仿宋"/>
          <w:sz w:val="28"/>
          <w:szCs w:val="28"/>
        </w:rPr>
        <w:t>、近两年被交通建设领域有过不良举报、串标等不良行为。</w:t>
      </w:r>
    </w:p>
    <w:p w14:paraId="6E6F6BE4">
      <w:pPr>
        <w:pStyle w:val="7"/>
        <w:spacing w:line="460" w:lineRule="exact"/>
        <w:ind w:firstLine="560" w:firstLineChars="200"/>
        <w:rPr>
          <w:rFonts w:ascii="仿宋" w:hAnsi="仿宋" w:eastAsia="仿宋" w:cs="仿宋"/>
          <w:b/>
          <w:sz w:val="28"/>
          <w:szCs w:val="28"/>
        </w:rPr>
      </w:pPr>
      <w:r>
        <w:rPr>
          <w:rFonts w:hint="eastAsia" w:ascii="仿宋" w:hAnsi="仿宋" w:eastAsia="仿宋" w:cs="仿宋"/>
          <w:b/>
          <w:sz w:val="28"/>
          <w:szCs w:val="28"/>
        </w:rPr>
        <w:t>四、报名与遴选文件获取：</w:t>
      </w:r>
    </w:p>
    <w:p w14:paraId="530F9D0A">
      <w:pPr>
        <w:pStyle w:val="7"/>
        <w:spacing w:line="460" w:lineRule="exact"/>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、时间：</w:t>
      </w:r>
      <w:r>
        <w:rPr>
          <w:rFonts w:hint="eastAsia" w:ascii="仿宋" w:hAnsi="仿宋" w:eastAsia="仿宋" w:cs="仿宋"/>
          <w:sz w:val="28"/>
          <w:szCs w:val="28"/>
          <w:lang w:val="en-US" w:eastAsia="zh-CN"/>
        </w:rPr>
        <w:t>2025</w:t>
      </w:r>
      <w:r>
        <w:rPr>
          <w:rFonts w:hint="eastAsia" w:ascii="仿宋" w:hAnsi="仿宋" w:eastAsia="仿宋" w:cs="仿宋"/>
          <w:sz w:val="28"/>
          <w:szCs w:val="28"/>
        </w:rPr>
        <w:t>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15</w:t>
      </w:r>
      <w:r>
        <w:rPr>
          <w:rFonts w:hint="eastAsia" w:ascii="仿宋" w:hAnsi="仿宋" w:eastAsia="仿宋" w:cs="仿宋"/>
          <w:sz w:val="28"/>
          <w:szCs w:val="28"/>
        </w:rPr>
        <w:t>日</w:t>
      </w:r>
      <w:r>
        <w:rPr>
          <w:rFonts w:hint="eastAsia" w:ascii="仿宋" w:hAnsi="仿宋" w:eastAsia="仿宋" w:cs="仿宋"/>
          <w:sz w:val="28"/>
          <w:szCs w:val="28"/>
          <w:lang w:val="en-US" w:eastAsia="zh-CN"/>
        </w:rPr>
        <w:t>10：30</w:t>
      </w:r>
      <w:r>
        <w:rPr>
          <w:rFonts w:hint="eastAsia" w:ascii="仿宋" w:hAnsi="仿宋" w:eastAsia="仿宋" w:cs="仿宋"/>
          <w:sz w:val="28"/>
          <w:szCs w:val="28"/>
        </w:rPr>
        <w:t>时至</w:t>
      </w:r>
      <w:r>
        <w:rPr>
          <w:rFonts w:hint="eastAsia" w:ascii="仿宋" w:hAnsi="仿宋" w:eastAsia="仿宋" w:cs="仿宋"/>
          <w:sz w:val="28"/>
          <w:szCs w:val="28"/>
          <w:lang w:val="en-US" w:eastAsia="zh-CN"/>
        </w:rPr>
        <w:t>2025</w:t>
      </w:r>
      <w:r>
        <w:rPr>
          <w:rFonts w:hint="eastAsia" w:ascii="仿宋" w:hAnsi="仿宋" w:eastAsia="仿宋" w:cs="仿宋"/>
          <w:sz w:val="28"/>
          <w:szCs w:val="28"/>
        </w:rPr>
        <w:t>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17</w:t>
      </w:r>
      <w:r>
        <w:rPr>
          <w:rFonts w:hint="eastAsia" w:ascii="仿宋" w:hAnsi="仿宋" w:eastAsia="仿宋" w:cs="仿宋"/>
          <w:sz w:val="28"/>
          <w:szCs w:val="28"/>
        </w:rPr>
        <w:t>日</w:t>
      </w:r>
      <w:r>
        <w:rPr>
          <w:rFonts w:hint="eastAsia" w:ascii="仿宋" w:hAnsi="仿宋" w:eastAsia="仿宋" w:cs="仿宋"/>
          <w:sz w:val="28"/>
          <w:szCs w:val="28"/>
          <w:lang w:val="en-US" w:eastAsia="zh-CN"/>
        </w:rPr>
        <w:t>18：00</w:t>
      </w:r>
      <w:r>
        <w:rPr>
          <w:rFonts w:hint="eastAsia" w:ascii="仿宋" w:hAnsi="仿宋" w:eastAsia="仿宋" w:cs="仿宋"/>
          <w:sz w:val="28"/>
          <w:szCs w:val="28"/>
        </w:rPr>
        <w:t>时；</w:t>
      </w:r>
    </w:p>
    <w:p w14:paraId="509F199E">
      <w:pPr>
        <w:pStyle w:val="7"/>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kern w:val="2"/>
          <w:sz w:val="28"/>
          <w:szCs w:val="28"/>
        </w:rPr>
        <w:t>地点：洛阳市瀍河区中州东路瀍河收费站综合办公楼2楼205室；</w:t>
      </w:r>
    </w:p>
    <w:p w14:paraId="135C6552">
      <w:pPr>
        <w:pStyle w:val="7"/>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3、遴选文件获取方式：报名后领取遴选文件。</w:t>
      </w:r>
    </w:p>
    <w:p w14:paraId="7AC60F7E">
      <w:pPr>
        <w:pStyle w:val="7"/>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报名时须携带：①法定代表人本人身份证或授权代理人携带本人身份证及授权委托书（原件）、②营业执照、税务登记、组织机构代码证（或三证合一）原件。</w:t>
      </w:r>
    </w:p>
    <w:p w14:paraId="239E0E6E">
      <w:pPr>
        <w:pStyle w:val="7"/>
        <w:spacing w:line="460" w:lineRule="exact"/>
        <w:ind w:firstLine="560" w:firstLineChars="200"/>
        <w:rPr>
          <w:rFonts w:ascii="仿宋" w:hAnsi="仿宋" w:eastAsia="仿宋" w:cs="仿宋"/>
          <w:b/>
          <w:sz w:val="28"/>
          <w:szCs w:val="28"/>
        </w:rPr>
      </w:pPr>
      <w:r>
        <w:rPr>
          <w:rFonts w:hint="eastAsia" w:ascii="仿宋" w:hAnsi="仿宋" w:eastAsia="仿宋" w:cs="仿宋"/>
          <w:b/>
          <w:sz w:val="28"/>
          <w:szCs w:val="28"/>
        </w:rPr>
        <w:t>五、遴选响应文件的递交及开标</w:t>
      </w:r>
    </w:p>
    <w:p w14:paraId="172CAD84">
      <w:pPr>
        <w:pStyle w:val="7"/>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1、递交响应文件的截止时间(开标时间):202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9</w:t>
      </w:r>
      <w:r>
        <w:rPr>
          <w:rFonts w:hint="eastAsia" w:ascii="仿宋" w:hAnsi="仿宋" w:eastAsia="仿宋" w:cs="仿宋"/>
          <w:sz w:val="28"/>
          <w:szCs w:val="28"/>
        </w:rPr>
        <w:t xml:space="preserve"> 月</w:t>
      </w:r>
      <w:r>
        <w:rPr>
          <w:rFonts w:hint="eastAsia" w:ascii="仿宋" w:hAnsi="仿宋" w:eastAsia="仿宋" w:cs="仿宋"/>
          <w:sz w:val="28"/>
          <w:szCs w:val="28"/>
          <w:lang w:val="en-US" w:eastAsia="zh-CN"/>
        </w:rPr>
        <w:t>18</w:t>
      </w:r>
      <w:r>
        <w:rPr>
          <w:rFonts w:hint="eastAsia" w:ascii="仿宋" w:hAnsi="仿宋" w:eastAsia="仿宋" w:cs="仿宋"/>
          <w:sz w:val="28"/>
          <w:szCs w:val="28"/>
        </w:rPr>
        <w:t>日 9 时30分；</w:t>
      </w:r>
    </w:p>
    <w:p w14:paraId="78C161F9">
      <w:pPr>
        <w:pStyle w:val="7"/>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2、地点：洛阳市交通事业发展中心（涧西区南昌路172号）615会议室。</w:t>
      </w:r>
    </w:p>
    <w:p w14:paraId="1C203151">
      <w:pPr>
        <w:pStyle w:val="7"/>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已报名的单位递交相关遴选响应纸质文件（包括正本1份，副本2份），逾期视为放弃；参与遴选的单位对递交资料的合法性、真实性、完整性、准确性负法律责。</w:t>
      </w:r>
    </w:p>
    <w:p w14:paraId="34E87001">
      <w:pPr>
        <w:tabs>
          <w:tab w:val="left" w:pos="2127"/>
        </w:tabs>
        <w:spacing w:line="360" w:lineRule="exact"/>
        <w:ind w:firstLine="560" w:firstLineChars="200"/>
        <w:rPr>
          <w:rFonts w:ascii="仿宋" w:hAnsi="仿宋" w:eastAsia="仿宋" w:cs="仿宋"/>
          <w:b/>
          <w:sz w:val="28"/>
          <w:szCs w:val="28"/>
        </w:rPr>
      </w:pPr>
      <w:bookmarkStart w:id="0" w:name="_Toc14801"/>
      <w:r>
        <w:rPr>
          <w:rFonts w:hint="eastAsia" w:ascii="仿宋" w:hAnsi="仿宋" w:eastAsia="仿宋" w:cs="仿宋"/>
          <w:b/>
          <w:sz w:val="28"/>
          <w:szCs w:val="28"/>
        </w:rPr>
        <w:t>六、遴选结果评议</w:t>
      </w:r>
    </w:p>
    <w:p w14:paraId="12408DC4">
      <w:pPr>
        <w:tabs>
          <w:tab w:val="left" w:pos="2127"/>
        </w:tabs>
        <w:spacing w:line="360" w:lineRule="exact"/>
        <w:ind w:firstLine="560" w:firstLineChars="200"/>
        <w:rPr>
          <w:rFonts w:ascii="仿宋" w:hAnsi="仿宋" w:eastAsia="仿宋" w:cs="仿宋"/>
          <w:sz w:val="28"/>
          <w:szCs w:val="28"/>
        </w:rPr>
      </w:pPr>
      <w:r>
        <w:rPr>
          <w:rFonts w:hint="eastAsia" w:ascii="仿宋" w:hAnsi="仿宋" w:eastAsia="仿宋" w:cs="仿宋"/>
          <w:bCs/>
          <w:sz w:val="28"/>
          <w:szCs w:val="28"/>
          <w:lang w:val="en-US" w:eastAsia="zh-CN"/>
        </w:rPr>
        <w:t>洛阳市交通事业发展</w:t>
      </w:r>
      <w:r>
        <w:rPr>
          <w:rFonts w:hint="eastAsia" w:ascii="仿宋" w:hAnsi="仿宋" w:eastAsia="仿宋" w:cs="仿宋"/>
          <w:bCs/>
          <w:sz w:val="28"/>
          <w:szCs w:val="28"/>
        </w:rPr>
        <w:t>中心组织专家组进行评审，专家组将按照《招标代理机构遴选详细评审表》进行综合评分，以得分高低进行排名，确定第1名为最终选定单位。中心纪委全程监督遴选评审过程。</w:t>
      </w:r>
    </w:p>
    <w:p w14:paraId="23FB735B">
      <w:pPr>
        <w:tabs>
          <w:tab w:val="left" w:pos="2127"/>
        </w:tabs>
        <w:spacing w:line="360" w:lineRule="exact"/>
        <w:ind w:firstLine="560" w:firstLineChars="200"/>
        <w:rPr>
          <w:rFonts w:ascii="仿宋" w:hAnsi="仿宋" w:eastAsia="仿宋" w:cs="仿宋"/>
          <w:b/>
          <w:sz w:val="28"/>
          <w:szCs w:val="28"/>
        </w:rPr>
      </w:pPr>
      <w:r>
        <w:rPr>
          <w:rFonts w:hint="eastAsia" w:ascii="仿宋" w:hAnsi="仿宋" w:eastAsia="仿宋" w:cs="仿宋"/>
          <w:b/>
          <w:sz w:val="28"/>
          <w:szCs w:val="28"/>
        </w:rPr>
        <w:t>七、公示</w:t>
      </w:r>
    </w:p>
    <w:p w14:paraId="19C7B4B6">
      <w:pPr>
        <w:pStyle w:val="7"/>
        <w:spacing w:line="360" w:lineRule="exact"/>
        <w:ind w:firstLine="520" w:firstLineChars="200"/>
        <w:rPr>
          <w:rFonts w:ascii="仿宋" w:hAnsi="仿宋" w:eastAsia="仿宋" w:cs="仿宋"/>
          <w:spacing w:val="-10"/>
          <w:sz w:val="28"/>
          <w:szCs w:val="28"/>
        </w:rPr>
      </w:pPr>
      <w:r>
        <w:rPr>
          <w:rFonts w:hint="eastAsia" w:ascii="仿宋" w:hAnsi="仿宋" w:eastAsia="仿宋" w:cs="仿宋"/>
          <w:spacing w:val="-10"/>
          <w:sz w:val="28"/>
          <w:szCs w:val="28"/>
        </w:rPr>
        <w:t>本次遴选公告、遴选结果公告将在洛阳市交通事业发展中心网站（</w:t>
      </w:r>
      <w:r>
        <w:fldChar w:fldCharType="begin"/>
      </w:r>
      <w:r>
        <w:instrText xml:space="preserve"> HYPERLINK "http://www.luoyanggl.cn" </w:instrText>
      </w:r>
      <w:r>
        <w:fldChar w:fldCharType="separate"/>
      </w:r>
      <w:r>
        <w:rPr>
          <w:rFonts w:ascii="仿宋" w:hAnsi="仿宋" w:eastAsia="仿宋" w:cs="仿宋"/>
          <w:spacing w:val="-10"/>
          <w:sz w:val="28"/>
          <w:szCs w:val="28"/>
        </w:rPr>
        <w:t>www.luoyanggl.cn</w:t>
      </w:r>
      <w:r>
        <w:rPr>
          <w:rFonts w:ascii="仿宋" w:hAnsi="仿宋" w:eastAsia="仿宋" w:cs="仿宋"/>
          <w:spacing w:val="-10"/>
          <w:sz w:val="28"/>
          <w:szCs w:val="28"/>
        </w:rPr>
        <w:fldChar w:fldCharType="end"/>
      </w:r>
      <w:r>
        <w:rPr>
          <w:rFonts w:hint="eastAsia" w:ascii="仿宋" w:hAnsi="仿宋" w:eastAsia="仿宋" w:cs="仿宋"/>
          <w:spacing w:val="-10"/>
          <w:sz w:val="28"/>
          <w:szCs w:val="28"/>
        </w:rPr>
        <w:t>）政务公开栏上公示。</w:t>
      </w:r>
    </w:p>
    <w:p w14:paraId="30A10F4D">
      <w:pPr>
        <w:tabs>
          <w:tab w:val="left" w:pos="2127"/>
        </w:tabs>
        <w:spacing w:line="360" w:lineRule="exact"/>
        <w:ind w:firstLine="560" w:firstLineChars="200"/>
        <w:rPr>
          <w:rFonts w:ascii="仿宋" w:hAnsi="仿宋" w:eastAsia="仿宋" w:cs="仿宋"/>
          <w:b/>
          <w:sz w:val="28"/>
          <w:szCs w:val="28"/>
        </w:rPr>
      </w:pPr>
      <w:r>
        <w:rPr>
          <w:rFonts w:hint="eastAsia" w:ascii="仿宋" w:hAnsi="仿宋" w:eastAsia="仿宋" w:cs="仿宋"/>
          <w:b/>
          <w:sz w:val="28"/>
          <w:szCs w:val="28"/>
        </w:rPr>
        <w:t>八、采购人及联系方式</w:t>
      </w:r>
    </w:p>
    <w:p w14:paraId="2C6522EB">
      <w:pPr>
        <w:pStyle w:val="7"/>
        <w:spacing w:line="360" w:lineRule="exact"/>
        <w:ind w:firstLine="560" w:firstLineChars="200"/>
        <w:rPr>
          <w:rFonts w:ascii="仿宋" w:hAnsi="仿宋" w:eastAsia="仿宋" w:cs="仿宋"/>
          <w:sz w:val="28"/>
          <w:szCs w:val="28"/>
        </w:rPr>
      </w:pPr>
      <w:r>
        <w:rPr>
          <w:rFonts w:hint="eastAsia" w:ascii="仿宋" w:hAnsi="仿宋" w:eastAsia="仿宋" w:cs="仿宋"/>
          <w:sz w:val="28"/>
          <w:szCs w:val="28"/>
        </w:rPr>
        <w:t>采购人：洛阳市交通事业发展中心洛界高速公路管理处</w:t>
      </w:r>
    </w:p>
    <w:p w14:paraId="3AF154EA">
      <w:pPr>
        <w:pStyle w:val="7"/>
        <w:spacing w:line="360" w:lineRule="exact"/>
        <w:ind w:firstLine="560" w:firstLineChars="200"/>
        <w:rPr>
          <w:rFonts w:ascii="仿宋" w:hAnsi="仿宋" w:eastAsia="仿宋" w:cs="仿宋"/>
          <w:sz w:val="28"/>
          <w:szCs w:val="28"/>
        </w:rPr>
      </w:pPr>
      <w:r>
        <w:rPr>
          <w:rFonts w:hint="eastAsia" w:ascii="仿宋" w:hAnsi="仿宋" w:eastAsia="仿宋" w:cs="仿宋"/>
          <w:sz w:val="28"/>
          <w:szCs w:val="28"/>
        </w:rPr>
        <w:t>联系人及电话：</w:t>
      </w:r>
      <w:r>
        <w:rPr>
          <w:rFonts w:hint="eastAsia" w:ascii="仿宋" w:hAnsi="仿宋" w:eastAsia="仿宋" w:cs="仿宋"/>
          <w:sz w:val="28"/>
          <w:szCs w:val="28"/>
          <w:lang w:val="en-US" w:eastAsia="zh-CN"/>
        </w:rPr>
        <w:t>朱</w:t>
      </w:r>
      <w:r>
        <w:rPr>
          <w:rFonts w:hint="eastAsia" w:ascii="仿宋" w:hAnsi="仿宋" w:eastAsia="仿宋" w:cs="仿宋"/>
          <w:sz w:val="28"/>
          <w:szCs w:val="28"/>
        </w:rPr>
        <w:t>先生   0379-6582292</w:t>
      </w:r>
    </w:p>
    <w:p w14:paraId="77620040">
      <w:pPr>
        <w:tabs>
          <w:tab w:val="left" w:pos="2127"/>
        </w:tabs>
        <w:spacing w:line="360" w:lineRule="exact"/>
        <w:ind w:firstLine="560" w:firstLineChars="200"/>
        <w:jc w:val="right"/>
        <w:rPr>
          <w:rFonts w:ascii="仿宋" w:hAnsi="仿宋" w:eastAsia="仿宋" w:cs="仿宋"/>
          <w:sz w:val="28"/>
          <w:szCs w:val="28"/>
        </w:rPr>
      </w:pPr>
    </w:p>
    <w:p w14:paraId="77169ECD">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备注：后附遴选申请文件格式</w:t>
      </w:r>
    </w:p>
    <w:p w14:paraId="6E49B30B">
      <w:pPr>
        <w:tabs>
          <w:tab w:val="left" w:pos="2127"/>
        </w:tabs>
        <w:spacing w:line="360" w:lineRule="exact"/>
        <w:ind w:firstLine="560" w:firstLineChars="200"/>
        <w:jc w:val="right"/>
        <w:rPr>
          <w:rFonts w:ascii="仿宋" w:hAnsi="仿宋" w:eastAsia="仿宋" w:cs="仿宋"/>
          <w:sz w:val="28"/>
          <w:szCs w:val="28"/>
        </w:rPr>
      </w:pPr>
    </w:p>
    <w:p w14:paraId="7C4BF383">
      <w:pPr>
        <w:tabs>
          <w:tab w:val="left" w:pos="2127"/>
        </w:tabs>
        <w:spacing w:line="360" w:lineRule="exact"/>
        <w:ind w:firstLine="560" w:firstLineChars="200"/>
        <w:jc w:val="right"/>
        <w:rPr>
          <w:rFonts w:ascii="仿宋" w:hAnsi="仿宋" w:eastAsia="仿宋" w:cs="仿宋"/>
          <w:sz w:val="28"/>
          <w:szCs w:val="28"/>
        </w:rPr>
      </w:pPr>
    </w:p>
    <w:p w14:paraId="3A7CF22D">
      <w:pPr>
        <w:tabs>
          <w:tab w:val="left" w:pos="2127"/>
        </w:tabs>
        <w:spacing w:line="36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洛阳市交通事业发展中心洛界高速公路管理处</w:t>
      </w:r>
    </w:p>
    <w:p w14:paraId="46F47EFC">
      <w:pPr>
        <w:tabs>
          <w:tab w:val="left" w:pos="2127"/>
        </w:tabs>
        <w:spacing w:line="360" w:lineRule="exact"/>
        <w:ind w:firstLine="560" w:firstLineChars="200"/>
        <w:jc w:val="right"/>
        <w:rPr>
          <w:rFonts w:ascii="仿宋" w:hAnsi="仿宋" w:eastAsia="仿宋" w:cs="仿宋"/>
          <w:sz w:val="28"/>
          <w:szCs w:val="28"/>
        </w:rPr>
      </w:pPr>
    </w:p>
    <w:p w14:paraId="4817553D">
      <w:pPr>
        <w:tabs>
          <w:tab w:val="left" w:pos="2127"/>
        </w:tabs>
        <w:spacing w:line="36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15</w:t>
      </w:r>
      <w:bookmarkStart w:id="1" w:name="_GoBack"/>
      <w:bookmarkEnd w:id="1"/>
      <w:r>
        <w:rPr>
          <w:rFonts w:hint="eastAsia" w:ascii="仿宋" w:hAnsi="仿宋" w:eastAsia="仿宋" w:cs="仿宋"/>
          <w:sz w:val="28"/>
          <w:szCs w:val="28"/>
        </w:rPr>
        <w:t>日</w:t>
      </w:r>
    </w:p>
    <w:p w14:paraId="176CC836">
      <w:pPr>
        <w:tabs>
          <w:tab w:val="left" w:pos="2127"/>
        </w:tabs>
        <w:spacing w:line="360" w:lineRule="auto"/>
        <w:ind w:firstLine="560" w:firstLineChars="200"/>
        <w:rPr>
          <w:rFonts w:ascii="仿宋" w:hAnsi="仿宋" w:eastAsia="仿宋" w:cs="仿宋"/>
          <w:sz w:val="28"/>
          <w:szCs w:val="28"/>
        </w:rPr>
        <w:sectPr>
          <w:headerReference r:id="rId3" w:type="default"/>
          <w:pgSz w:w="11906" w:h="16838"/>
          <w:pgMar w:top="851" w:right="1021" w:bottom="851" w:left="1021" w:header="851" w:footer="851" w:gutter="0"/>
          <w:cols w:space="720" w:num="1"/>
          <w:docGrid w:type="linesAndChars" w:linePitch="312" w:charSpace="0"/>
        </w:sectPr>
      </w:pPr>
    </w:p>
    <w:p w14:paraId="7FB6921B">
      <w:pPr>
        <w:jc w:val="center"/>
        <w:rPr>
          <w:rFonts w:ascii="仿宋" w:hAnsi="仿宋" w:eastAsia="仿宋" w:cs="仿宋"/>
          <w:b/>
          <w:bCs/>
          <w:sz w:val="32"/>
          <w:szCs w:val="32"/>
        </w:rPr>
      </w:pPr>
    </w:p>
    <w:p w14:paraId="4746E97F">
      <w:pPr>
        <w:jc w:val="center"/>
        <w:rPr>
          <w:rFonts w:ascii="仿宋" w:hAnsi="仿宋" w:eastAsia="仿宋" w:cs="仿宋"/>
          <w:b/>
          <w:bCs/>
          <w:sz w:val="32"/>
          <w:szCs w:val="32"/>
        </w:rPr>
      </w:pPr>
      <w:r>
        <w:rPr>
          <w:rFonts w:hint="eastAsia" w:ascii="仿宋" w:hAnsi="仿宋" w:eastAsia="仿宋" w:cs="仿宋"/>
          <w:b/>
          <w:bCs/>
          <w:sz w:val="32"/>
          <w:szCs w:val="32"/>
        </w:rPr>
        <w:t xml:space="preserve"> （项目名称）服务类项目</w:t>
      </w:r>
    </w:p>
    <w:p w14:paraId="480D4A53">
      <w:pPr>
        <w:spacing w:afterLines="150"/>
        <w:jc w:val="center"/>
        <w:rPr>
          <w:rFonts w:ascii="仿宋" w:hAnsi="仿宋" w:eastAsia="仿宋" w:cs="仿宋"/>
          <w:b/>
          <w:bCs/>
          <w:sz w:val="32"/>
          <w:szCs w:val="32"/>
        </w:rPr>
      </w:pPr>
      <w:r>
        <w:rPr>
          <w:rFonts w:hint="eastAsia" w:ascii="仿宋" w:hAnsi="仿宋" w:eastAsia="仿宋" w:cs="仿宋"/>
          <w:b/>
          <w:bCs/>
          <w:sz w:val="32"/>
          <w:szCs w:val="32"/>
        </w:rPr>
        <w:t>招标代理机构</w:t>
      </w:r>
    </w:p>
    <w:p w14:paraId="7E3A1A5B">
      <w:pPr>
        <w:tabs>
          <w:tab w:val="left" w:pos="2127"/>
        </w:tabs>
        <w:spacing w:line="360" w:lineRule="auto"/>
        <w:ind w:firstLine="723" w:firstLineChars="200"/>
        <w:jc w:val="center"/>
        <w:rPr>
          <w:rFonts w:ascii="仿宋" w:hAnsi="仿宋" w:eastAsia="仿宋" w:cs="仿宋"/>
          <w:b/>
          <w:sz w:val="36"/>
          <w:szCs w:val="36"/>
        </w:rPr>
      </w:pPr>
    </w:p>
    <w:p w14:paraId="10637AC5">
      <w:pPr>
        <w:tabs>
          <w:tab w:val="left" w:pos="2127"/>
        </w:tabs>
        <w:spacing w:line="360" w:lineRule="auto"/>
        <w:ind w:firstLine="723" w:firstLineChars="200"/>
        <w:jc w:val="center"/>
        <w:rPr>
          <w:rFonts w:ascii="仿宋" w:hAnsi="仿宋" w:eastAsia="仿宋" w:cs="仿宋"/>
          <w:b/>
          <w:sz w:val="36"/>
          <w:szCs w:val="36"/>
        </w:rPr>
      </w:pPr>
    </w:p>
    <w:p w14:paraId="49A93486">
      <w:pPr>
        <w:tabs>
          <w:tab w:val="left" w:pos="2127"/>
        </w:tabs>
        <w:spacing w:line="360" w:lineRule="auto"/>
        <w:ind w:firstLine="723" w:firstLineChars="200"/>
        <w:jc w:val="center"/>
        <w:rPr>
          <w:rFonts w:ascii="仿宋" w:hAnsi="仿宋" w:eastAsia="仿宋" w:cs="仿宋"/>
          <w:b/>
          <w:sz w:val="36"/>
          <w:szCs w:val="36"/>
        </w:rPr>
      </w:pPr>
    </w:p>
    <w:p w14:paraId="1479DD2B">
      <w:pPr>
        <w:tabs>
          <w:tab w:val="left" w:pos="2127"/>
        </w:tabs>
        <w:spacing w:line="360" w:lineRule="auto"/>
        <w:ind w:firstLine="723" w:firstLineChars="200"/>
        <w:jc w:val="center"/>
        <w:rPr>
          <w:rFonts w:ascii="仿宋" w:hAnsi="仿宋" w:eastAsia="仿宋" w:cs="仿宋"/>
          <w:b/>
          <w:sz w:val="36"/>
          <w:szCs w:val="36"/>
        </w:rPr>
      </w:pPr>
    </w:p>
    <w:p w14:paraId="03868E0D">
      <w:pPr>
        <w:tabs>
          <w:tab w:val="left" w:pos="2127"/>
        </w:tabs>
        <w:spacing w:line="360" w:lineRule="auto"/>
        <w:ind w:firstLine="723" w:firstLineChars="200"/>
        <w:jc w:val="center"/>
        <w:rPr>
          <w:rFonts w:ascii="仿宋" w:hAnsi="仿宋" w:eastAsia="仿宋" w:cs="仿宋"/>
          <w:b/>
          <w:sz w:val="36"/>
          <w:szCs w:val="36"/>
        </w:rPr>
      </w:pPr>
    </w:p>
    <w:p w14:paraId="685FEA04">
      <w:pPr>
        <w:tabs>
          <w:tab w:val="left" w:pos="2127"/>
        </w:tabs>
        <w:spacing w:line="360" w:lineRule="auto"/>
        <w:ind w:firstLine="723" w:firstLineChars="200"/>
        <w:jc w:val="center"/>
        <w:rPr>
          <w:rFonts w:ascii="仿宋" w:hAnsi="仿宋" w:eastAsia="仿宋" w:cs="仿宋"/>
          <w:b/>
          <w:sz w:val="36"/>
          <w:szCs w:val="36"/>
        </w:rPr>
      </w:pPr>
    </w:p>
    <w:p w14:paraId="5F12A26B">
      <w:pPr>
        <w:tabs>
          <w:tab w:val="left" w:pos="2127"/>
        </w:tabs>
        <w:spacing w:line="360" w:lineRule="auto"/>
        <w:jc w:val="center"/>
        <w:rPr>
          <w:rFonts w:ascii="仿宋" w:hAnsi="仿宋" w:eastAsia="仿宋" w:cs="仿宋"/>
          <w:b/>
          <w:sz w:val="72"/>
          <w:szCs w:val="72"/>
        </w:rPr>
      </w:pPr>
      <w:r>
        <w:rPr>
          <w:rFonts w:hint="eastAsia" w:ascii="仿宋" w:hAnsi="仿宋" w:eastAsia="仿宋" w:cs="仿宋"/>
          <w:b/>
          <w:sz w:val="72"/>
          <w:szCs w:val="72"/>
        </w:rPr>
        <w:t>遴选申请文件</w:t>
      </w:r>
    </w:p>
    <w:p w14:paraId="1EAD4A94">
      <w:pPr>
        <w:tabs>
          <w:tab w:val="left" w:pos="2127"/>
        </w:tabs>
        <w:spacing w:line="360" w:lineRule="auto"/>
        <w:ind w:firstLine="560" w:firstLineChars="200"/>
        <w:rPr>
          <w:rFonts w:ascii="仿宋" w:hAnsi="仿宋" w:eastAsia="仿宋" w:cs="仿宋"/>
          <w:sz w:val="28"/>
          <w:szCs w:val="28"/>
        </w:rPr>
      </w:pPr>
    </w:p>
    <w:p w14:paraId="75923FBE">
      <w:pPr>
        <w:tabs>
          <w:tab w:val="left" w:pos="2127"/>
        </w:tabs>
        <w:spacing w:line="360" w:lineRule="auto"/>
        <w:ind w:firstLine="560" w:firstLineChars="200"/>
        <w:rPr>
          <w:rFonts w:ascii="仿宋" w:hAnsi="仿宋" w:eastAsia="仿宋" w:cs="仿宋"/>
          <w:sz w:val="28"/>
          <w:szCs w:val="28"/>
        </w:rPr>
      </w:pPr>
    </w:p>
    <w:p w14:paraId="6358E204">
      <w:pPr>
        <w:tabs>
          <w:tab w:val="left" w:pos="2127"/>
        </w:tabs>
        <w:spacing w:line="360" w:lineRule="auto"/>
        <w:ind w:firstLine="560" w:firstLineChars="200"/>
        <w:rPr>
          <w:rFonts w:ascii="仿宋" w:hAnsi="仿宋" w:eastAsia="仿宋" w:cs="仿宋"/>
          <w:sz w:val="28"/>
          <w:szCs w:val="28"/>
        </w:rPr>
      </w:pPr>
    </w:p>
    <w:p w14:paraId="57CD647B">
      <w:pPr>
        <w:tabs>
          <w:tab w:val="left" w:pos="2127"/>
        </w:tabs>
        <w:spacing w:line="360" w:lineRule="auto"/>
        <w:ind w:firstLine="560" w:firstLineChars="200"/>
        <w:rPr>
          <w:rFonts w:ascii="仿宋" w:hAnsi="仿宋" w:eastAsia="仿宋" w:cs="仿宋"/>
          <w:sz w:val="28"/>
          <w:szCs w:val="28"/>
        </w:rPr>
      </w:pPr>
    </w:p>
    <w:p w14:paraId="04765280">
      <w:pPr>
        <w:tabs>
          <w:tab w:val="left" w:pos="2127"/>
        </w:tabs>
        <w:spacing w:line="360" w:lineRule="auto"/>
        <w:rPr>
          <w:rFonts w:ascii="仿宋" w:hAnsi="仿宋" w:eastAsia="仿宋" w:cs="仿宋"/>
          <w:sz w:val="28"/>
          <w:szCs w:val="28"/>
        </w:rPr>
      </w:pPr>
    </w:p>
    <w:p w14:paraId="61112A55">
      <w:pPr>
        <w:tabs>
          <w:tab w:val="left" w:pos="2127"/>
        </w:tabs>
        <w:spacing w:line="360" w:lineRule="auto"/>
        <w:ind w:firstLine="560" w:firstLineChars="200"/>
        <w:rPr>
          <w:rFonts w:ascii="仿宋" w:hAnsi="仿宋" w:eastAsia="仿宋" w:cs="仿宋"/>
          <w:sz w:val="28"/>
          <w:szCs w:val="28"/>
        </w:rPr>
      </w:pPr>
    </w:p>
    <w:p w14:paraId="173619B8">
      <w:pPr>
        <w:tabs>
          <w:tab w:val="left" w:pos="2127"/>
        </w:tabs>
        <w:spacing w:line="360" w:lineRule="auto"/>
        <w:ind w:firstLine="560" w:firstLineChars="200"/>
        <w:rPr>
          <w:rFonts w:ascii="仿宋" w:hAnsi="仿宋" w:eastAsia="仿宋" w:cs="仿宋"/>
          <w:sz w:val="28"/>
          <w:szCs w:val="28"/>
        </w:rPr>
      </w:pPr>
    </w:p>
    <w:p w14:paraId="20EE8E28">
      <w:pPr>
        <w:tabs>
          <w:tab w:val="left" w:pos="2127"/>
        </w:tabs>
        <w:spacing w:line="360" w:lineRule="auto"/>
        <w:ind w:firstLine="560" w:firstLineChars="200"/>
        <w:rPr>
          <w:rFonts w:ascii="仿宋" w:hAnsi="仿宋" w:eastAsia="仿宋" w:cs="仿宋"/>
          <w:sz w:val="28"/>
          <w:szCs w:val="28"/>
        </w:rPr>
      </w:pPr>
    </w:p>
    <w:p w14:paraId="5BF2FB1A">
      <w:pPr>
        <w:tabs>
          <w:tab w:val="left" w:pos="2127"/>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编制单位：</w:t>
      </w:r>
    </w:p>
    <w:p w14:paraId="103302B9">
      <w:pPr>
        <w:tabs>
          <w:tab w:val="left" w:pos="2127"/>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编制日期：</w:t>
      </w:r>
      <w:bookmarkEnd w:id="0"/>
    </w:p>
    <w:p w14:paraId="3020BC67">
      <w:pPr>
        <w:tabs>
          <w:tab w:val="left" w:pos="2127"/>
        </w:tabs>
        <w:spacing w:line="360" w:lineRule="auto"/>
        <w:jc w:val="center"/>
        <w:rPr>
          <w:rFonts w:ascii="仿宋" w:hAnsi="仿宋" w:eastAsia="仿宋" w:cs="仿宋"/>
          <w:b/>
          <w:sz w:val="30"/>
          <w:szCs w:val="30"/>
        </w:rPr>
      </w:pPr>
    </w:p>
    <w:p w14:paraId="35EE0875">
      <w:pPr>
        <w:tabs>
          <w:tab w:val="left" w:pos="2127"/>
        </w:tabs>
        <w:spacing w:line="360" w:lineRule="auto"/>
        <w:jc w:val="center"/>
        <w:rPr>
          <w:rFonts w:ascii="仿宋" w:hAnsi="仿宋" w:eastAsia="仿宋" w:cs="仿宋"/>
          <w:b/>
          <w:sz w:val="30"/>
          <w:szCs w:val="30"/>
        </w:rPr>
      </w:pPr>
    </w:p>
    <w:p w14:paraId="5A589B11">
      <w:pPr>
        <w:tabs>
          <w:tab w:val="left" w:pos="2127"/>
        </w:tabs>
        <w:spacing w:line="360" w:lineRule="auto"/>
        <w:jc w:val="center"/>
        <w:rPr>
          <w:rFonts w:ascii="仿宋" w:hAnsi="仿宋" w:eastAsia="仿宋" w:cs="仿宋"/>
          <w:b/>
          <w:sz w:val="30"/>
          <w:szCs w:val="30"/>
        </w:rPr>
      </w:pPr>
      <w:r>
        <w:rPr>
          <w:rFonts w:hint="eastAsia" w:ascii="仿宋" w:hAnsi="仿宋" w:eastAsia="仿宋" w:cs="仿宋"/>
          <w:b/>
          <w:sz w:val="30"/>
          <w:szCs w:val="30"/>
        </w:rPr>
        <w:t>目录</w:t>
      </w:r>
    </w:p>
    <w:p w14:paraId="62F8B8C0">
      <w:pPr>
        <w:tabs>
          <w:tab w:val="left" w:pos="2127"/>
        </w:tabs>
        <w:spacing w:line="360" w:lineRule="auto"/>
        <w:jc w:val="center"/>
        <w:rPr>
          <w:rFonts w:ascii="仿宋" w:hAnsi="仿宋" w:eastAsia="仿宋" w:cs="仿宋"/>
          <w:b/>
          <w:sz w:val="72"/>
          <w:szCs w:val="72"/>
        </w:rPr>
      </w:pPr>
    </w:p>
    <w:p w14:paraId="08D3CA56">
      <w:pPr>
        <w:tabs>
          <w:tab w:val="left" w:pos="2127"/>
        </w:tabs>
        <w:spacing w:line="360" w:lineRule="auto"/>
        <w:jc w:val="center"/>
        <w:rPr>
          <w:rFonts w:ascii="仿宋" w:hAnsi="仿宋" w:eastAsia="仿宋" w:cs="仿宋"/>
          <w:b/>
          <w:sz w:val="72"/>
          <w:szCs w:val="72"/>
        </w:rPr>
      </w:pPr>
    </w:p>
    <w:p w14:paraId="36D971ED">
      <w:pPr>
        <w:tabs>
          <w:tab w:val="left" w:pos="2127"/>
        </w:tabs>
        <w:spacing w:line="360" w:lineRule="auto"/>
        <w:jc w:val="center"/>
        <w:rPr>
          <w:rFonts w:ascii="仿宋" w:hAnsi="仿宋" w:eastAsia="仿宋" w:cs="仿宋"/>
          <w:b/>
          <w:sz w:val="72"/>
          <w:szCs w:val="72"/>
        </w:rPr>
      </w:pPr>
    </w:p>
    <w:p w14:paraId="418984E2">
      <w:pPr>
        <w:tabs>
          <w:tab w:val="left" w:pos="2127"/>
        </w:tabs>
        <w:spacing w:line="360" w:lineRule="auto"/>
        <w:jc w:val="center"/>
        <w:rPr>
          <w:rFonts w:ascii="仿宋" w:hAnsi="仿宋" w:eastAsia="仿宋" w:cs="仿宋"/>
          <w:b/>
          <w:sz w:val="72"/>
          <w:szCs w:val="72"/>
        </w:rPr>
      </w:pPr>
    </w:p>
    <w:p w14:paraId="24F1F886">
      <w:pPr>
        <w:tabs>
          <w:tab w:val="left" w:pos="2127"/>
        </w:tabs>
        <w:spacing w:line="360" w:lineRule="auto"/>
        <w:jc w:val="center"/>
        <w:rPr>
          <w:rFonts w:ascii="仿宋" w:hAnsi="仿宋" w:eastAsia="仿宋" w:cs="仿宋"/>
          <w:b/>
          <w:sz w:val="72"/>
          <w:szCs w:val="72"/>
        </w:rPr>
      </w:pPr>
    </w:p>
    <w:p w14:paraId="518AB7A3">
      <w:pPr>
        <w:tabs>
          <w:tab w:val="left" w:pos="2127"/>
        </w:tabs>
        <w:spacing w:line="360" w:lineRule="auto"/>
        <w:jc w:val="center"/>
        <w:rPr>
          <w:rFonts w:ascii="仿宋" w:hAnsi="仿宋" w:eastAsia="仿宋" w:cs="仿宋"/>
          <w:b/>
          <w:sz w:val="72"/>
          <w:szCs w:val="72"/>
        </w:rPr>
      </w:pPr>
    </w:p>
    <w:p w14:paraId="0EDA36FD">
      <w:pPr>
        <w:tabs>
          <w:tab w:val="left" w:pos="2127"/>
        </w:tabs>
        <w:spacing w:line="360" w:lineRule="auto"/>
        <w:jc w:val="center"/>
        <w:rPr>
          <w:rFonts w:ascii="仿宋" w:hAnsi="仿宋" w:eastAsia="仿宋" w:cs="仿宋"/>
          <w:b/>
          <w:sz w:val="72"/>
          <w:szCs w:val="72"/>
        </w:rPr>
      </w:pPr>
    </w:p>
    <w:p w14:paraId="6E643C4E">
      <w:pPr>
        <w:tabs>
          <w:tab w:val="left" w:pos="2127"/>
        </w:tabs>
        <w:spacing w:line="360" w:lineRule="auto"/>
        <w:jc w:val="center"/>
        <w:rPr>
          <w:rFonts w:ascii="仿宋" w:hAnsi="仿宋" w:eastAsia="仿宋" w:cs="仿宋"/>
          <w:b/>
          <w:sz w:val="72"/>
          <w:szCs w:val="72"/>
        </w:rPr>
      </w:pPr>
    </w:p>
    <w:p w14:paraId="086B79DD">
      <w:pPr>
        <w:tabs>
          <w:tab w:val="left" w:pos="2127"/>
        </w:tabs>
        <w:spacing w:line="360" w:lineRule="auto"/>
        <w:jc w:val="center"/>
        <w:rPr>
          <w:rFonts w:ascii="仿宋" w:hAnsi="仿宋" w:eastAsia="仿宋" w:cs="仿宋"/>
          <w:b/>
          <w:sz w:val="72"/>
          <w:szCs w:val="72"/>
        </w:rPr>
      </w:pPr>
    </w:p>
    <w:p w14:paraId="5603739A">
      <w:pPr>
        <w:tabs>
          <w:tab w:val="left" w:pos="2127"/>
        </w:tabs>
        <w:spacing w:line="360" w:lineRule="auto"/>
        <w:jc w:val="center"/>
        <w:rPr>
          <w:rFonts w:ascii="仿宋" w:hAnsi="仿宋" w:eastAsia="仿宋" w:cs="仿宋"/>
          <w:b/>
          <w:sz w:val="72"/>
          <w:szCs w:val="72"/>
        </w:rPr>
      </w:pPr>
    </w:p>
    <w:p w14:paraId="2082E4DC">
      <w:pPr>
        <w:tabs>
          <w:tab w:val="left" w:pos="2127"/>
        </w:tabs>
        <w:spacing w:line="360" w:lineRule="auto"/>
        <w:jc w:val="center"/>
        <w:rPr>
          <w:rFonts w:ascii="仿宋" w:hAnsi="仿宋" w:eastAsia="仿宋" w:cs="仿宋"/>
          <w:b/>
          <w:sz w:val="72"/>
          <w:szCs w:val="72"/>
        </w:rPr>
      </w:pPr>
    </w:p>
    <w:p w14:paraId="2E4FD774">
      <w:pPr>
        <w:tabs>
          <w:tab w:val="left" w:pos="2127"/>
        </w:tabs>
        <w:spacing w:line="360" w:lineRule="auto"/>
        <w:rPr>
          <w:rFonts w:ascii="仿宋" w:hAnsi="仿宋" w:eastAsia="仿宋" w:cs="仿宋"/>
          <w:b/>
          <w:sz w:val="72"/>
          <w:szCs w:val="72"/>
        </w:rPr>
      </w:pPr>
    </w:p>
    <w:p w14:paraId="304DD76D">
      <w:pPr>
        <w:spacing w:line="360" w:lineRule="auto"/>
        <w:jc w:val="center"/>
        <w:rPr>
          <w:rFonts w:ascii="仿宋" w:hAnsi="仿宋" w:eastAsia="仿宋" w:cs="仿宋"/>
          <w:b/>
          <w:sz w:val="30"/>
          <w:szCs w:val="30"/>
        </w:rPr>
      </w:pPr>
    </w:p>
    <w:p w14:paraId="322A8C39">
      <w:pPr>
        <w:rPr>
          <w:rFonts w:ascii="仿宋" w:hAnsi="仿宋" w:eastAsia="仿宋" w:cs="仿宋"/>
          <w:b/>
          <w:sz w:val="30"/>
          <w:szCs w:val="30"/>
        </w:rPr>
      </w:pPr>
      <w:r>
        <w:rPr>
          <w:rFonts w:hint="eastAsia" w:ascii="仿宋" w:hAnsi="仿宋" w:eastAsia="仿宋" w:cs="仿宋"/>
          <w:b/>
          <w:sz w:val="30"/>
          <w:szCs w:val="30"/>
        </w:rPr>
        <w:br w:type="page"/>
      </w:r>
    </w:p>
    <w:p w14:paraId="764C0929">
      <w:pPr>
        <w:spacing w:line="360" w:lineRule="auto"/>
        <w:jc w:val="center"/>
        <w:rPr>
          <w:rFonts w:ascii="仿宋" w:hAnsi="仿宋" w:eastAsia="仿宋" w:cs="仿宋"/>
          <w:b/>
          <w:sz w:val="30"/>
          <w:szCs w:val="30"/>
        </w:rPr>
      </w:pPr>
      <w:r>
        <w:rPr>
          <w:rFonts w:hint="eastAsia" w:ascii="仿宋" w:hAnsi="仿宋" w:eastAsia="仿宋" w:cs="仿宋"/>
          <w:b/>
          <w:sz w:val="30"/>
          <w:szCs w:val="30"/>
        </w:rPr>
        <w:t>一、法定代表人授权书</w:t>
      </w:r>
    </w:p>
    <w:p w14:paraId="0C1489F0">
      <w:pPr>
        <w:spacing w:line="360" w:lineRule="auto"/>
        <w:ind w:firstLine="548" w:firstLineChars="196"/>
        <w:rPr>
          <w:rFonts w:ascii="仿宋" w:hAnsi="仿宋" w:eastAsia="仿宋" w:cs="仿宋"/>
          <w:sz w:val="28"/>
          <w:szCs w:val="28"/>
        </w:rPr>
      </w:pPr>
    </w:p>
    <w:p w14:paraId="7433CFA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本人</w:t>
      </w:r>
      <w:r>
        <w:rPr>
          <w:rFonts w:ascii="仿宋" w:hAnsi="仿宋" w:eastAsia="仿宋" w:cs="仿宋"/>
          <w:sz w:val="28"/>
          <w:szCs w:val="28"/>
          <w:u w:val="single"/>
        </w:rPr>
        <w:t xml:space="preserve">         </w:t>
      </w:r>
      <w:r>
        <w:rPr>
          <w:rFonts w:hint="eastAsia" w:ascii="仿宋" w:hAnsi="仿宋" w:eastAsia="仿宋" w:cs="仿宋"/>
          <w:sz w:val="28"/>
          <w:szCs w:val="28"/>
        </w:rPr>
        <w:t>（姓名）系</w:t>
      </w:r>
      <w:r>
        <w:rPr>
          <w:rFonts w:ascii="仿宋" w:hAnsi="仿宋" w:eastAsia="仿宋" w:cs="仿宋"/>
          <w:sz w:val="28"/>
          <w:szCs w:val="28"/>
          <w:u w:val="single"/>
        </w:rPr>
        <w:t xml:space="preserve">                     </w:t>
      </w:r>
      <w:r>
        <w:rPr>
          <w:rFonts w:hint="eastAsia" w:ascii="仿宋" w:hAnsi="仿宋" w:eastAsia="仿宋" w:cs="仿宋"/>
          <w:sz w:val="28"/>
          <w:szCs w:val="28"/>
        </w:rPr>
        <w:t>（单位名称）的法定代表人，现授权委托本单位在职员工</w:t>
      </w:r>
      <w:r>
        <w:rPr>
          <w:rFonts w:ascii="仿宋" w:hAnsi="仿宋" w:eastAsia="仿宋" w:cs="仿宋"/>
          <w:sz w:val="28"/>
          <w:szCs w:val="28"/>
          <w:u w:val="single"/>
        </w:rPr>
        <w:t xml:space="preserve">                </w:t>
      </w:r>
      <w:r>
        <w:rPr>
          <w:rFonts w:hint="eastAsia" w:ascii="仿宋" w:hAnsi="仿宋" w:eastAsia="仿宋" w:cs="仿宋"/>
          <w:sz w:val="28"/>
          <w:szCs w:val="28"/>
        </w:rPr>
        <w:t>（姓名，职务）（身份证号码：</w:t>
      </w:r>
      <w:r>
        <w:rPr>
          <w:rFonts w:ascii="仿宋" w:hAnsi="仿宋" w:eastAsia="仿宋" w:cs="仿宋"/>
          <w:sz w:val="28"/>
          <w:szCs w:val="28"/>
          <w:u w:val="single"/>
        </w:rPr>
        <w:t xml:space="preserve">                </w:t>
      </w:r>
      <w:r>
        <w:rPr>
          <w:rFonts w:hint="eastAsia" w:ascii="仿宋" w:hAnsi="仿宋" w:eastAsia="仿宋" w:cs="仿宋"/>
          <w:sz w:val="28"/>
          <w:szCs w:val="28"/>
        </w:rPr>
        <w:t>、手机号码：</w:t>
      </w:r>
      <w:r>
        <w:rPr>
          <w:rFonts w:ascii="仿宋" w:hAnsi="仿宋" w:eastAsia="仿宋" w:cs="仿宋"/>
          <w:sz w:val="28"/>
          <w:szCs w:val="28"/>
          <w:u w:val="single"/>
        </w:rPr>
        <w:t xml:space="preserve">           </w:t>
      </w:r>
      <w:r>
        <w:rPr>
          <w:rFonts w:hint="eastAsia" w:ascii="仿宋" w:hAnsi="仿宋" w:eastAsia="仿宋" w:cs="仿宋"/>
          <w:sz w:val="28"/>
          <w:szCs w:val="28"/>
        </w:rPr>
        <w:t>）作为我方代表参加贵单位组织的</w:t>
      </w:r>
      <w:r>
        <w:rPr>
          <w:rFonts w:ascii="仿宋" w:hAnsi="仿宋" w:eastAsia="仿宋" w:cs="仿宋"/>
          <w:sz w:val="28"/>
          <w:szCs w:val="28"/>
          <w:u w:val="single"/>
        </w:rPr>
        <w:t xml:space="preserve">                     </w:t>
      </w:r>
      <w:r>
        <w:rPr>
          <w:rFonts w:hint="eastAsia" w:ascii="仿宋" w:hAnsi="仿宋" w:eastAsia="仿宋" w:cs="仿宋"/>
          <w:sz w:val="28"/>
          <w:szCs w:val="28"/>
        </w:rPr>
        <w:t>仪标会议，并代表我方全权处理一切与之有关的具体事务和签署相关文件，我均予以承认。</w:t>
      </w:r>
    </w:p>
    <w:p w14:paraId="1AEC7DA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代理人无权转让委托权。</w:t>
      </w:r>
    </w:p>
    <w:p w14:paraId="112B0B0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本授权书于</w:t>
      </w:r>
      <w:r>
        <w:rPr>
          <w:rFonts w:ascii="仿宋" w:hAnsi="仿宋" w:eastAsia="仿宋" w:cs="仿宋"/>
          <w:sz w:val="28"/>
          <w:szCs w:val="28"/>
        </w:rPr>
        <w:t xml:space="preserve">    </w:t>
      </w: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日签名生效，本授权书至项目结束前始终有效。</w:t>
      </w:r>
    </w:p>
    <w:p w14:paraId="6A6FA1F2">
      <w:pPr>
        <w:spacing w:line="360" w:lineRule="auto"/>
        <w:ind w:firstLine="560" w:firstLineChars="200"/>
        <w:rPr>
          <w:rFonts w:ascii="仿宋" w:hAnsi="仿宋" w:eastAsia="仿宋" w:cs="仿宋"/>
          <w:sz w:val="28"/>
          <w:szCs w:val="28"/>
        </w:rPr>
      </w:pPr>
    </w:p>
    <w:p w14:paraId="58854E6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特此声明。</w:t>
      </w:r>
    </w:p>
    <w:p w14:paraId="20D46825">
      <w:pPr>
        <w:spacing w:line="360" w:lineRule="auto"/>
        <w:rPr>
          <w:rFonts w:ascii="仿宋" w:hAnsi="仿宋" w:eastAsia="仿宋" w:cs="仿宋"/>
          <w:sz w:val="28"/>
          <w:szCs w:val="28"/>
        </w:rPr>
      </w:pPr>
    </w:p>
    <w:p w14:paraId="34258570">
      <w:pPr>
        <w:pStyle w:val="7"/>
        <w:spacing w:line="360" w:lineRule="auto"/>
        <w:rPr>
          <w:rFonts w:ascii="仿宋" w:hAnsi="仿宋" w:eastAsia="仿宋" w:cs="仿宋"/>
          <w:sz w:val="28"/>
          <w:szCs w:val="28"/>
        </w:rPr>
      </w:pPr>
    </w:p>
    <w:p w14:paraId="44228C61">
      <w:pPr>
        <w:spacing w:line="360" w:lineRule="auto"/>
        <w:ind w:firstLine="4060" w:firstLineChars="1450"/>
        <w:rPr>
          <w:rFonts w:ascii="仿宋" w:hAnsi="仿宋" w:eastAsia="仿宋"/>
          <w:sz w:val="28"/>
          <w:szCs w:val="28"/>
        </w:rPr>
      </w:pPr>
      <w:r>
        <w:rPr>
          <w:rFonts w:hint="eastAsia" w:ascii="仿宋" w:hAnsi="仿宋" w:eastAsia="仿宋" w:cs="仿宋"/>
          <w:sz w:val="28"/>
          <w:szCs w:val="28"/>
        </w:rPr>
        <w:t>申</w:t>
      </w:r>
      <w:r>
        <w:rPr>
          <w:rFonts w:ascii="仿宋" w:hAnsi="仿宋" w:eastAsia="仿宋" w:cs="仿宋"/>
          <w:sz w:val="28"/>
          <w:szCs w:val="28"/>
        </w:rPr>
        <w:t xml:space="preserve">  </w:t>
      </w:r>
      <w:r>
        <w:rPr>
          <w:rFonts w:hint="eastAsia" w:ascii="仿宋" w:hAnsi="仿宋" w:eastAsia="仿宋" w:cs="仿宋"/>
          <w:sz w:val="28"/>
          <w:szCs w:val="28"/>
        </w:rPr>
        <w:t>请</w:t>
      </w:r>
      <w:r>
        <w:rPr>
          <w:rFonts w:ascii="仿宋" w:hAnsi="仿宋" w:eastAsia="仿宋" w:cs="仿宋"/>
          <w:sz w:val="28"/>
          <w:szCs w:val="28"/>
        </w:rPr>
        <w:t xml:space="preserve">  </w:t>
      </w:r>
      <w:r>
        <w:rPr>
          <w:rFonts w:hint="eastAsia" w:ascii="仿宋" w:hAnsi="仿宋" w:eastAsia="仿宋" w:cs="仿宋"/>
          <w:sz w:val="28"/>
          <w:szCs w:val="28"/>
        </w:rPr>
        <w:t>人：（加盖公章）</w:t>
      </w:r>
    </w:p>
    <w:p w14:paraId="35190CA9">
      <w:pPr>
        <w:spacing w:line="360" w:lineRule="auto"/>
        <w:ind w:firstLine="4060" w:firstLineChars="1450"/>
        <w:rPr>
          <w:rFonts w:ascii="仿宋" w:hAnsi="仿宋" w:eastAsia="仿宋"/>
          <w:sz w:val="28"/>
          <w:szCs w:val="28"/>
        </w:rPr>
      </w:pPr>
      <w:r>
        <w:rPr>
          <w:rFonts w:hint="eastAsia" w:ascii="仿宋" w:hAnsi="仿宋" w:eastAsia="仿宋" w:cs="仿宋"/>
          <w:sz w:val="28"/>
          <w:szCs w:val="28"/>
        </w:rPr>
        <w:t>法定代表人：（签字或盖章）</w:t>
      </w:r>
    </w:p>
    <w:p w14:paraId="5BFCF14B">
      <w:pPr>
        <w:spacing w:line="360" w:lineRule="auto"/>
        <w:ind w:firstLine="4060" w:firstLineChars="1450"/>
        <w:rPr>
          <w:rFonts w:ascii="仿宋" w:hAnsi="仿宋" w:eastAsia="仿宋"/>
          <w:sz w:val="28"/>
          <w:szCs w:val="28"/>
        </w:rPr>
      </w:pPr>
      <w:r>
        <w:rPr>
          <w:rFonts w:hint="eastAsia" w:ascii="仿宋" w:hAnsi="仿宋" w:eastAsia="仿宋" w:cs="仿宋"/>
          <w:sz w:val="28"/>
          <w:szCs w:val="28"/>
        </w:rPr>
        <w:t>授权委托人：（签字）</w:t>
      </w:r>
    </w:p>
    <w:p w14:paraId="4FCCFB8E">
      <w:pPr>
        <w:spacing w:line="360" w:lineRule="auto"/>
        <w:ind w:firstLine="4060" w:firstLineChars="1450"/>
        <w:rPr>
          <w:rFonts w:ascii="仿宋" w:hAnsi="仿宋" w:eastAsia="仿宋" w:cs="仿宋"/>
          <w:sz w:val="28"/>
          <w:szCs w:val="28"/>
        </w:rPr>
      </w:pPr>
      <w:r>
        <w:rPr>
          <w:rFonts w:hint="eastAsia" w:ascii="仿宋" w:hAnsi="仿宋" w:eastAsia="仿宋" w:cs="仿宋"/>
          <w:sz w:val="28"/>
          <w:szCs w:val="28"/>
        </w:rPr>
        <w:t>日</w:t>
      </w:r>
      <w:r>
        <w:rPr>
          <w:rFonts w:ascii="仿宋" w:hAnsi="仿宋" w:eastAsia="仿宋" w:cs="仿宋"/>
          <w:sz w:val="28"/>
          <w:szCs w:val="28"/>
        </w:rPr>
        <w:t xml:space="preserve">      </w:t>
      </w:r>
      <w:r>
        <w:rPr>
          <w:rFonts w:hint="eastAsia" w:ascii="仿宋" w:hAnsi="仿宋" w:eastAsia="仿宋" w:cs="仿宋"/>
          <w:sz w:val="28"/>
          <w:szCs w:val="28"/>
        </w:rPr>
        <w:t>期：</w:t>
      </w:r>
    </w:p>
    <w:p w14:paraId="72A51B17">
      <w:pPr>
        <w:spacing w:line="360" w:lineRule="auto"/>
        <w:rPr>
          <w:rFonts w:ascii="仿宋" w:hAnsi="仿宋" w:eastAsia="仿宋" w:cs="仿宋"/>
          <w:sz w:val="24"/>
        </w:rPr>
      </w:pPr>
    </w:p>
    <w:p w14:paraId="02B3A317">
      <w:pPr>
        <w:spacing w:line="360" w:lineRule="auto"/>
        <w:rPr>
          <w:rFonts w:ascii="仿宋" w:hAnsi="仿宋" w:eastAsia="仿宋" w:cs="仿宋"/>
          <w:sz w:val="24"/>
        </w:rPr>
      </w:pPr>
    </w:p>
    <w:p w14:paraId="48D4C31C">
      <w:pPr>
        <w:spacing w:line="360" w:lineRule="auto"/>
        <w:rPr>
          <w:rFonts w:ascii="仿宋" w:hAnsi="仿宋" w:eastAsia="仿宋" w:cs="仿宋"/>
          <w:sz w:val="24"/>
        </w:rPr>
      </w:pPr>
    </w:p>
    <w:p w14:paraId="2D5C5C9E">
      <w:pPr>
        <w:spacing w:line="360" w:lineRule="auto"/>
        <w:rPr>
          <w:rFonts w:ascii="仿宋" w:hAnsi="仿宋" w:eastAsia="仿宋" w:cs="仿宋"/>
          <w:sz w:val="24"/>
        </w:rPr>
      </w:pPr>
    </w:p>
    <w:p w14:paraId="51617595">
      <w:pPr>
        <w:spacing w:line="360" w:lineRule="auto"/>
        <w:rPr>
          <w:rFonts w:ascii="仿宋" w:hAnsi="仿宋" w:eastAsia="仿宋" w:cs="仿宋"/>
          <w:sz w:val="24"/>
        </w:rPr>
      </w:pPr>
    </w:p>
    <w:p w14:paraId="6769D353">
      <w:pPr>
        <w:spacing w:line="360" w:lineRule="auto"/>
        <w:rPr>
          <w:rFonts w:ascii="仿宋" w:hAnsi="仿宋" w:eastAsia="仿宋" w:cs="仿宋"/>
          <w:b/>
          <w:sz w:val="24"/>
        </w:rPr>
      </w:pPr>
      <w:r>
        <w:rPr>
          <w:rFonts w:hint="eastAsia" w:ascii="仿宋" w:hAnsi="仿宋" w:eastAsia="仿宋" w:cs="仿宋"/>
          <w:b/>
          <w:sz w:val="24"/>
        </w:rPr>
        <w:t>附：法定代表人及供应商代表（被授权人）身份证复印件并加盖公章。</w:t>
      </w:r>
    </w:p>
    <w:p w14:paraId="33D7E13F">
      <w:pPr>
        <w:jc w:val="center"/>
        <w:rPr>
          <w:rFonts w:ascii="仿宋" w:hAnsi="仿宋" w:eastAsia="仿宋" w:cs="仿宋"/>
          <w:sz w:val="24"/>
        </w:rPr>
      </w:pPr>
    </w:p>
    <w:p w14:paraId="3B66048A">
      <w:pPr>
        <w:rPr>
          <w:rFonts w:ascii="仿宋" w:hAnsi="仿宋" w:eastAsia="仿宋"/>
          <w:b/>
        </w:rPr>
      </w:pPr>
      <w:r>
        <w:rPr>
          <w:rFonts w:hint="eastAsia" w:ascii="仿宋" w:hAnsi="仿宋" w:eastAsia="仿宋"/>
          <w:b/>
        </w:rPr>
        <w:br w:type="page"/>
      </w:r>
    </w:p>
    <w:p w14:paraId="4275BCBF">
      <w:pPr>
        <w:pStyle w:val="7"/>
        <w:rPr>
          <w:rFonts w:ascii="仿宋" w:hAnsi="仿宋" w:eastAsia="仿宋"/>
          <w:b/>
        </w:rPr>
      </w:pPr>
      <w:r>
        <w:rPr>
          <w:rFonts w:hint="eastAsia" w:ascii="仿宋" w:hAnsi="仿宋" w:eastAsia="仿宋"/>
          <w:b/>
        </w:rPr>
        <w:t>二、企业资信资料</w:t>
      </w:r>
    </w:p>
    <w:p w14:paraId="163B6D50">
      <w:pPr>
        <w:pStyle w:val="7"/>
        <w:rPr>
          <w:rFonts w:ascii="仿宋" w:hAnsi="仿宋" w:eastAsia="仿宋"/>
          <w:b/>
        </w:rPr>
      </w:pPr>
    </w:p>
    <w:p w14:paraId="024D3D26">
      <w:pPr>
        <w:pStyle w:val="7"/>
        <w:rPr>
          <w:rFonts w:ascii="仿宋" w:hAnsi="仿宋" w:eastAsia="仿宋"/>
          <w:b/>
        </w:rPr>
      </w:pPr>
    </w:p>
    <w:p w14:paraId="22DD40CB">
      <w:pPr>
        <w:pStyle w:val="7"/>
      </w:pPr>
      <w:r>
        <w:rPr>
          <w:rFonts w:hint="eastAsia" w:ascii="仿宋" w:hAnsi="仿宋" w:eastAsia="仿宋"/>
          <w:b/>
        </w:rPr>
        <w:t>三、业绩资料</w:t>
      </w:r>
    </w:p>
    <w:p w14:paraId="0BB33994">
      <w:pPr>
        <w:pStyle w:val="7"/>
        <w:jc w:val="left"/>
        <w:rPr>
          <w:rFonts w:ascii="仿宋" w:hAnsi="仿宋" w:eastAsia="仿宋" w:cs="仿宋"/>
          <w:b/>
          <w:szCs w:val="28"/>
        </w:rPr>
      </w:pPr>
    </w:p>
    <w:p w14:paraId="26D937BE">
      <w:pPr>
        <w:pStyle w:val="7"/>
        <w:jc w:val="left"/>
        <w:rPr>
          <w:rFonts w:ascii="仿宋" w:hAnsi="仿宋" w:eastAsia="仿宋" w:cs="仿宋"/>
          <w:b/>
          <w:szCs w:val="28"/>
        </w:rPr>
      </w:pPr>
    </w:p>
    <w:p w14:paraId="72A3B7EC">
      <w:pPr>
        <w:pStyle w:val="7"/>
        <w:jc w:val="left"/>
        <w:rPr>
          <w:rFonts w:ascii="仿宋" w:hAnsi="仿宋" w:eastAsia="仿宋" w:cs="仿宋"/>
          <w:szCs w:val="28"/>
        </w:rPr>
      </w:pPr>
      <w:r>
        <w:rPr>
          <w:rFonts w:hint="eastAsia" w:ascii="仿宋" w:hAnsi="仿宋" w:eastAsia="仿宋" w:cs="仿宋"/>
          <w:b/>
          <w:szCs w:val="28"/>
        </w:rPr>
        <w:t>四、人员配备资料</w:t>
      </w:r>
    </w:p>
    <w:p w14:paraId="1D3AAA14">
      <w:pPr>
        <w:pStyle w:val="7"/>
        <w:rPr>
          <w:rFonts w:ascii="仿宋" w:hAnsi="仿宋" w:eastAsia="仿宋"/>
          <w:b/>
        </w:rPr>
      </w:pPr>
    </w:p>
    <w:p w14:paraId="752C6011">
      <w:pPr>
        <w:pStyle w:val="7"/>
        <w:rPr>
          <w:rFonts w:ascii="仿宋" w:hAnsi="仿宋" w:eastAsia="仿宋"/>
          <w:b/>
        </w:rPr>
      </w:pPr>
    </w:p>
    <w:p w14:paraId="20367333">
      <w:pPr>
        <w:pStyle w:val="7"/>
        <w:rPr>
          <w:rFonts w:ascii="仿宋" w:hAnsi="仿宋" w:eastAsia="仿宋"/>
          <w:b/>
        </w:rPr>
      </w:pPr>
      <w:r>
        <w:rPr>
          <w:rFonts w:hint="eastAsia" w:ascii="仿宋" w:hAnsi="仿宋" w:eastAsia="仿宋"/>
          <w:b/>
        </w:rPr>
        <w:t>五、代理服务方案</w:t>
      </w:r>
    </w:p>
    <w:p w14:paraId="41D11463">
      <w:pPr>
        <w:pStyle w:val="7"/>
        <w:rPr>
          <w:rFonts w:ascii="仿宋" w:hAnsi="仿宋" w:eastAsia="仿宋"/>
          <w:b/>
        </w:rPr>
      </w:pPr>
    </w:p>
    <w:p w14:paraId="6E88F2ED">
      <w:pPr>
        <w:pStyle w:val="7"/>
        <w:rPr>
          <w:rFonts w:ascii="仿宋" w:hAnsi="仿宋" w:eastAsia="仿宋"/>
          <w:b/>
        </w:rPr>
      </w:pPr>
    </w:p>
    <w:p w14:paraId="4BBAE69F">
      <w:pPr>
        <w:pStyle w:val="7"/>
        <w:rPr>
          <w:rFonts w:ascii="仿宋" w:hAnsi="仿宋" w:eastAsia="仿宋"/>
          <w:b/>
        </w:rPr>
      </w:pPr>
      <w:r>
        <w:rPr>
          <w:rFonts w:hint="eastAsia" w:ascii="仿宋" w:hAnsi="仿宋" w:eastAsia="仿宋"/>
          <w:b/>
        </w:rPr>
        <w:t>六、服务承诺</w:t>
      </w:r>
      <w:r>
        <w:rPr>
          <w:rFonts w:ascii="仿宋" w:hAnsi="仿宋" w:eastAsia="仿宋"/>
          <w:b/>
        </w:rPr>
        <w:t xml:space="preserve">   </w:t>
      </w:r>
    </w:p>
    <w:p w14:paraId="686CCF91">
      <w:pPr>
        <w:pStyle w:val="7"/>
        <w:jc w:val="left"/>
        <w:rPr>
          <w:rFonts w:ascii="仿宋" w:hAnsi="仿宋" w:eastAsia="仿宋"/>
          <w:b/>
        </w:rPr>
      </w:pPr>
    </w:p>
    <w:p w14:paraId="671212EB">
      <w:pPr>
        <w:pStyle w:val="7"/>
        <w:jc w:val="left"/>
        <w:rPr>
          <w:rFonts w:ascii="仿宋" w:hAnsi="仿宋" w:eastAsia="仿宋"/>
          <w:b/>
        </w:rPr>
      </w:pPr>
    </w:p>
    <w:p w14:paraId="48638DE0">
      <w:pPr>
        <w:pStyle w:val="7"/>
        <w:jc w:val="left"/>
        <w:rPr>
          <w:rFonts w:ascii="仿宋" w:hAnsi="仿宋" w:eastAsia="仿宋"/>
          <w:b/>
        </w:rPr>
      </w:pPr>
    </w:p>
    <w:p w14:paraId="0FA69422">
      <w:pPr>
        <w:pStyle w:val="7"/>
        <w:jc w:val="left"/>
        <w:rPr>
          <w:rFonts w:ascii="仿宋" w:hAnsi="仿宋" w:eastAsia="仿宋"/>
          <w:b/>
        </w:rPr>
      </w:pPr>
    </w:p>
    <w:p w14:paraId="4714165C">
      <w:pPr>
        <w:pStyle w:val="7"/>
        <w:jc w:val="left"/>
        <w:rPr>
          <w:rFonts w:ascii="仿宋" w:hAnsi="仿宋" w:eastAsia="仿宋"/>
          <w:b/>
        </w:rPr>
      </w:pPr>
    </w:p>
    <w:p w14:paraId="3EF07EDF">
      <w:pPr>
        <w:pStyle w:val="7"/>
        <w:jc w:val="left"/>
        <w:rPr>
          <w:rFonts w:ascii="仿宋" w:hAnsi="仿宋" w:eastAsia="仿宋"/>
          <w:b/>
        </w:rPr>
      </w:pPr>
    </w:p>
    <w:p w14:paraId="1AB6A686">
      <w:pPr>
        <w:rPr>
          <w:rFonts w:ascii="仿宋" w:hAnsi="仿宋" w:eastAsia="仿宋"/>
          <w:b/>
        </w:rPr>
      </w:pPr>
      <w:r>
        <w:rPr>
          <w:rFonts w:hint="eastAsia" w:ascii="仿宋" w:hAnsi="仿宋" w:eastAsia="仿宋"/>
          <w:b/>
        </w:rPr>
        <w:br w:type="page"/>
      </w:r>
    </w:p>
    <w:p w14:paraId="311B0F70">
      <w:pPr>
        <w:pStyle w:val="7"/>
        <w:jc w:val="left"/>
        <w:rPr>
          <w:rFonts w:ascii="仿宋" w:hAnsi="仿宋" w:eastAsia="仿宋"/>
          <w:b/>
        </w:rPr>
      </w:pPr>
      <w:r>
        <w:rPr>
          <w:rFonts w:hint="eastAsia" w:ascii="仿宋" w:hAnsi="仿宋" w:eastAsia="仿宋"/>
          <w:b/>
        </w:rPr>
        <w:t>七、招标代理费报价表</w:t>
      </w:r>
    </w:p>
    <w:p w14:paraId="79EAD0C7">
      <w:pPr>
        <w:spacing w:beforeLines="100" w:afterLines="100"/>
        <w:jc w:val="center"/>
        <w:rPr>
          <w:b/>
          <w:sz w:val="44"/>
          <w:szCs w:val="44"/>
        </w:rPr>
      </w:pPr>
      <w:r>
        <w:rPr>
          <w:rFonts w:hint="eastAsia"/>
          <w:b/>
          <w:sz w:val="44"/>
          <w:szCs w:val="44"/>
        </w:rPr>
        <w:t>报价表</w:t>
      </w:r>
    </w:p>
    <w:p w14:paraId="53CF6741">
      <w:pPr>
        <w:ind w:firstLine="4480" w:firstLineChars="1600"/>
        <w:jc w:val="left"/>
        <w:rPr>
          <w:rFonts w:ascii="仿宋" w:hAnsi="仿宋" w:eastAsia="仿宋" w:cs="仿宋"/>
          <w:sz w:val="28"/>
          <w:szCs w:val="28"/>
        </w:rPr>
      </w:pPr>
      <w:r>
        <w:rPr>
          <w:rFonts w:hint="eastAsia" w:ascii="仿宋" w:hAnsi="仿宋" w:eastAsia="仿宋" w:cs="仿宋"/>
          <w:sz w:val="28"/>
          <w:szCs w:val="28"/>
        </w:rPr>
        <w:t>服务类项目招标代理机构遴选</w:t>
      </w:r>
    </w:p>
    <w:p w14:paraId="3A4ACA0A">
      <w:pPr>
        <w:pStyle w:val="6"/>
        <w:spacing w:before="0" w:after="0" w:line="500" w:lineRule="exact"/>
        <w:rPr>
          <w:rFonts w:ascii="仿宋" w:hAnsi="仿宋" w:eastAsia="仿宋" w:cs="宋体"/>
          <w:kern w:val="0"/>
          <w:sz w:val="30"/>
          <w:szCs w:val="30"/>
        </w:rPr>
      </w:pPr>
    </w:p>
    <w:p w14:paraId="6B77E194">
      <w:pPr>
        <w:autoSpaceDE w:val="0"/>
        <w:autoSpaceDN w:val="0"/>
        <w:adjustRightInd w:val="0"/>
        <w:spacing w:line="200" w:lineRule="exact"/>
        <w:jc w:val="left"/>
        <w:rPr>
          <w:rFonts w:ascii="仿宋" w:hAnsi="仿宋" w:eastAsia="仿宋" w:cs="宋体"/>
          <w:kern w:val="0"/>
          <w:sz w:val="32"/>
          <w:szCs w:val="32"/>
        </w:rPr>
      </w:pPr>
    </w:p>
    <w:tbl>
      <w:tblPr>
        <w:tblStyle w:val="12"/>
        <w:tblpPr w:leftFromText="180" w:rightFromText="180" w:vertAnchor="text" w:horzAnchor="page" w:tblpX="1428" w:tblpY="2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2880"/>
        <w:gridCol w:w="1980"/>
      </w:tblGrid>
      <w:tr w14:paraId="2DA73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4428" w:type="dxa"/>
            <w:vAlign w:val="center"/>
          </w:tcPr>
          <w:p w14:paraId="26248A69">
            <w:pPr>
              <w:autoSpaceDE w:val="0"/>
              <w:autoSpaceDN w:val="0"/>
              <w:adjustRightInd w:val="0"/>
              <w:spacing w:beforeLines="50" w:line="400" w:lineRule="exact"/>
              <w:jc w:val="center"/>
              <w:rPr>
                <w:rFonts w:ascii="仿宋" w:hAnsi="仿宋" w:eastAsia="仿宋" w:cs="宋体"/>
                <w:kern w:val="0"/>
                <w:sz w:val="32"/>
                <w:szCs w:val="32"/>
              </w:rPr>
            </w:pPr>
            <w:r>
              <w:rPr>
                <w:rFonts w:hint="eastAsia" w:ascii="仿宋" w:hAnsi="仿宋" w:eastAsia="仿宋" w:cs="宋体"/>
                <w:kern w:val="0"/>
                <w:sz w:val="32"/>
                <w:szCs w:val="32"/>
              </w:rPr>
              <w:t>遴选单位</w:t>
            </w:r>
          </w:p>
        </w:tc>
        <w:tc>
          <w:tcPr>
            <w:tcW w:w="2880" w:type="dxa"/>
            <w:vAlign w:val="center"/>
          </w:tcPr>
          <w:p w14:paraId="2F8BFCA5">
            <w:pPr>
              <w:autoSpaceDE w:val="0"/>
              <w:autoSpaceDN w:val="0"/>
              <w:adjustRightInd w:val="0"/>
              <w:spacing w:beforeLines="50" w:line="200" w:lineRule="exact"/>
              <w:jc w:val="center"/>
              <w:rPr>
                <w:rFonts w:ascii="仿宋" w:hAnsi="仿宋" w:eastAsia="仿宋" w:cs="宋体"/>
                <w:kern w:val="0"/>
                <w:sz w:val="32"/>
                <w:szCs w:val="32"/>
              </w:rPr>
            </w:pPr>
            <w:r>
              <w:rPr>
                <w:rFonts w:hint="eastAsia" w:ascii="仿宋" w:hAnsi="仿宋" w:eastAsia="仿宋" w:cs="宋体"/>
                <w:kern w:val="0"/>
                <w:sz w:val="32"/>
                <w:szCs w:val="32"/>
              </w:rPr>
              <w:t>报价（元）</w:t>
            </w:r>
          </w:p>
        </w:tc>
        <w:tc>
          <w:tcPr>
            <w:tcW w:w="1980" w:type="dxa"/>
            <w:vAlign w:val="center"/>
          </w:tcPr>
          <w:p w14:paraId="176E2810">
            <w:pPr>
              <w:autoSpaceDE w:val="0"/>
              <w:autoSpaceDN w:val="0"/>
              <w:adjustRightInd w:val="0"/>
              <w:spacing w:beforeLines="50" w:line="200" w:lineRule="exact"/>
              <w:jc w:val="center"/>
              <w:rPr>
                <w:rFonts w:ascii="仿宋" w:hAnsi="仿宋" w:eastAsia="仿宋" w:cs="宋体"/>
                <w:kern w:val="0"/>
                <w:sz w:val="32"/>
                <w:szCs w:val="32"/>
              </w:rPr>
            </w:pPr>
            <w:r>
              <w:rPr>
                <w:rFonts w:hint="eastAsia" w:ascii="仿宋" w:hAnsi="仿宋" w:eastAsia="仿宋" w:cs="宋体"/>
                <w:kern w:val="0"/>
                <w:sz w:val="32"/>
                <w:szCs w:val="32"/>
              </w:rPr>
              <w:t>签名确认</w:t>
            </w:r>
          </w:p>
        </w:tc>
      </w:tr>
      <w:tr w14:paraId="4A2CC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4428" w:type="dxa"/>
            <w:vAlign w:val="center"/>
          </w:tcPr>
          <w:p w14:paraId="42173A86">
            <w:pPr>
              <w:autoSpaceDE w:val="0"/>
              <w:autoSpaceDN w:val="0"/>
              <w:adjustRightInd w:val="0"/>
              <w:spacing w:beforeLines="50" w:line="200" w:lineRule="exact"/>
              <w:jc w:val="center"/>
              <w:rPr>
                <w:rFonts w:ascii="仿宋" w:hAnsi="仿宋" w:eastAsia="仿宋" w:cs="宋体"/>
                <w:kern w:val="0"/>
                <w:sz w:val="32"/>
                <w:szCs w:val="32"/>
              </w:rPr>
            </w:pPr>
          </w:p>
        </w:tc>
        <w:tc>
          <w:tcPr>
            <w:tcW w:w="2880" w:type="dxa"/>
            <w:vAlign w:val="center"/>
          </w:tcPr>
          <w:p w14:paraId="52FA0EC3">
            <w:pPr>
              <w:autoSpaceDE w:val="0"/>
              <w:autoSpaceDN w:val="0"/>
              <w:adjustRightInd w:val="0"/>
              <w:spacing w:beforeLines="50" w:line="400" w:lineRule="exact"/>
              <w:jc w:val="center"/>
              <w:rPr>
                <w:rFonts w:ascii="仿宋" w:hAnsi="仿宋" w:eastAsia="仿宋" w:cs="宋体"/>
                <w:kern w:val="0"/>
                <w:sz w:val="32"/>
                <w:szCs w:val="32"/>
              </w:rPr>
            </w:pPr>
          </w:p>
        </w:tc>
        <w:tc>
          <w:tcPr>
            <w:tcW w:w="1980" w:type="dxa"/>
            <w:vAlign w:val="center"/>
          </w:tcPr>
          <w:p w14:paraId="2AA24462">
            <w:pPr>
              <w:autoSpaceDE w:val="0"/>
              <w:autoSpaceDN w:val="0"/>
              <w:adjustRightInd w:val="0"/>
              <w:spacing w:beforeLines="50" w:line="200" w:lineRule="exact"/>
              <w:jc w:val="center"/>
              <w:rPr>
                <w:rFonts w:ascii="仿宋" w:hAnsi="仿宋" w:eastAsia="仿宋" w:cs="宋体"/>
                <w:kern w:val="0"/>
                <w:sz w:val="32"/>
                <w:szCs w:val="32"/>
              </w:rPr>
            </w:pPr>
          </w:p>
        </w:tc>
      </w:tr>
    </w:tbl>
    <w:p w14:paraId="144E274C">
      <w:pPr>
        <w:tabs>
          <w:tab w:val="left" w:pos="6220"/>
          <w:tab w:val="left" w:pos="8080"/>
          <w:tab w:val="left" w:pos="8780"/>
        </w:tabs>
        <w:autoSpaceDE w:val="0"/>
        <w:autoSpaceDN w:val="0"/>
        <w:adjustRightInd w:val="0"/>
        <w:spacing w:line="288" w:lineRule="auto"/>
        <w:ind w:left="3643" w:right="146"/>
        <w:jc w:val="left"/>
        <w:rPr>
          <w:rFonts w:ascii="仿宋" w:hAnsi="仿宋" w:eastAsia="仿宋" w:cs="宋体"/>
          <w:kern w:val="0"/>
          <w:sz w:val="32"/>
          <w:szCs w:val="32"/>
        </w:rPr>
      </w:pPr>
    </w:p>
    <w:p w14:paraId="0612A615">
      <w:pPr>
        <w:tabs>
          <w:tab w:val="left" w:pos="6220"/>
          <w:tab w:val="left" w:pos="8080"/>
          <w:tab w:val="left" w:pos="8780"/>
        </w:tabs>
        <w:autoSpaceDE w:val="0"/>
        <w:autoSpaceDN w:val="0"/>
        <w:adjustRightInd w:val="0"/>
        <w:spacing w:line="288" w:lineRule="auto"/>
        <w:ind w:right="146" w:firstLine="5440" w:firstLineChars="1700"/>
        <w:jc w:val="left"/>
        <w:rPr>
          <w:rFonts w:ascii="仿宋" w:hAnsi="仿宋" w:eastAsia="仿宋" w:cs="宋体"/>
          <w:kern w:val="0"/>
          <w:sz w:val="32"/>
          <w:szCs w:val="32"/>
        </w:rPr>
      </w:pPr>
      <w:r>
        <w:rPr>
          <w:rFonts w:hint="eastAsia" w:ascii="仿宋" w:hAnsi="仿宋" w:eastAsia="仿宋" w:cs="宋体"/>
          <w:kern w:val="0"/>
          <w:sz w:val="32"/>
          <w:szCs w:val="32"/>
        </w:rPr>
        <w:t>（盖单位公章）</w:t>
      </w:r>
    </w:p>
    <w:p w14:paraId="1FE469EA">
      <w:pPr>
        <w:spacing w:line="360" w:lineRule="auto"/>
        <w:ind w:right="960"/>
        <w:jc w:val="center"/>
        <w:rPr>
          <w:rFonts w:ascii="仿宋" w:hAnsi="仿宋" w:eastAsia="仿宋" w:cs="宋体"/>
          <w:kern w:val="0"/>
          <w:sz w:val="32"/>
          <w:szCs w:val="32"/>
        </w:rPr>
      </w:pPr>
      <w:r>
        <w:rPr>
          <w:rFonts w:ascii="仿宋" w:hAnsi="仿宋" w:eastAsia="仿宋" w:cs="宋体"/>
          <w:kern w:val="0"/>
          <w:sz w:val="32"/>
          <w:szCs w:val="32"/>
        </w:rPr>
        <w:t xml:space="preserve">                               </w:t>
      </w:r>
    </w:p>
    <w:p w14:paraId="2B1736C5">
      <w:pPr>
        <w:spacing w:line="360" w:lineRule="auto"/>
        <w:ind w:right="960"/>
        <w:jc w:val="center"/>
        <w:rPr>
          <w:rFonts w:ascii="仿宋" w:hAnsi="仿宋" w:eastAsia="仿宋" w:cs="宋体"/>
          <w:kern w:val="0"/>
          <w:sz w:val="32"/>
          <w:szCs w:val="32"/>
        </w:rPr>
      </w:pPr>
      <w:r>
        <w:rPr>
          <w:rFonts w:ascii="仿宋" w:hAnsi="仿宋" w:eastAsia="仿宋" w:cs="宋体"/>
          <w:kern w:val="0"/>
          <w:sz w:val="32"/>
          <w:szCs w:val="32"/>
        </w:rPr>
        <w:t xml:space="preserve">                                </w:t>
      </w:r>
      <w:r>
        <w:rPr>
          <w:rFonts w:hint="eastAsia" w:ascii="仿宋" w:hAnsi="仿宋" w:eastAsia="仿宋" w:cs="宋体"/>
          <w:kern w:val="0"/>
          <w:sz w:val="32"/>
          <w:szCs w:val="32"/>
        </w:rPr>
        <w:t>年</w:t>
      </w:r>
      <w:r>
        <w:rPr>
          <w:rFonts w:ascii="仿宋" w:hAnsi="仿宋" w:eastAsia="仿宋" w:cs="宋体"/>
          <w:kern w:val="0"/>
          <w:sz w:val="32"/>
          <w:szCs w:val="32"/>
        </w:rPr>
        <w:t xml:space="preserve">   </w:t>
      </w:r>
      <w:r>
        <w:rPr>
          <w:rFonts w:hint="eastAsia" w:ascii="仿宋" w:hAnsi="仿宋" w:eastAsia="仿宋" w:cs="宋体"/>
          <w:kern w:val="0"/>
          <w:sz w:val="32"/>
          <w:szCs w:val="32"/>
        </w:rPr>
        <w:t>月</w:t>
      </w:r>
      <w:r>
        <w:rPr>
          <w:rFonts w:ascii="仿宋" w:hAnsi="仿宋" w:eastAsia="仿宋" w:cs="宋体"/>
          <w:kern w:val="0"/>
          <w:sz w:val="32"/>
          <w:szCs w:val="32"/>
        </w:rPr>
        <w:t xml:space="preserve">   </w:t>
      </w:r>
      <w:r>
        <w:rPr>
          <w:rFonts w:hint="eastAsia" w:ascii="仿宋" w:hAnsi="仿宋" w:eastAsia="仿宋" w:cs="宋体"/>
          <w:kern w:val="0"/>
          <w:sz w:val="32"/>
          <w:szCs w:val="32"/>
        </w:rPr>
        <w:t>日</w:t>
      </w:r>
      <w:r>
        <w:rPr>
          <w:rFonts w:ascii="仿宋" w:hAnsi="仿宋" w:eastAsia="仿宋" w:cs="宋体"/>
          <w:kern w:val="0"/>
          <w:sz w:val="32"/>
          <w:szCs w:val="32"/>
        </w:rPr>
        <w:t xml:space="preserve"> </w:t>
      </w:r>
    </w:p>
    <w:p w14:paraId="26144E28">
      <w:pPr>
        <w:spacing w:line="360" w:lineRule="auto"/>
        <w:ind w:right="1280"/>
        <w:rPr>
          <w:rFonts w:ascii="仿宋" w:hAnsi="仿宋" w:eastAsia="仿宋" w:cs="宋体"/>
          <w:kern w:val="0"/>
          <w:sz w:val="30"/>
          <w:szCs w:val="30"/>
        </w:rPr>
      </w:pPr>
    </w:p>
    <w:p w14:paraId="37773494">
      <w:pPr>
        <w:spacing w:line="500" w:lineRule="exact"/>
        <w:ind w:right="1280"/>
        <w:rPr>
          <w:rFonts w:ascii="仿宋" w:hAnsi="仿宋" w:eastAsia="仿宋" w:cs="宋体"/>
          <w:kern w:val="0"/>
          <w:sz w:val="28"/>
          <w:szCs w:val="28"/>
        </w:rPr>
      </w:pPr>
      <w:r>
        <w:rPr>
          <w:rFonts w:hint="eastAsia" w:ascii="仿宋" w:hAnsi="仿宋" w:eastAsia="仿宋" w:cs="宋体"/>
          <w:kern w:val="0"/>
          <w:sz w:val="28"/>
          <w:szCs w:val="28"/>
        </w:rPr>
        <w:t>备注：</w:t>
      </w:r>
    </w:p>
    <w:p w14:paraId="06AB5AB8">
      <w:pPr>
        <w:spacing w:line="500" w:lineRule="exact"/>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按照洛</w:t>
      </w:r>
      <w:r>
        <w:rPr>
          <w:rFonts w:hint="eastAsia" w:ascii="仿宋" w:hAnsi="仿宋" w:eastAsia="仿宋"/>
          <w:sz w:val="28"/>
          <w:szCs w:val="28"/>
          <w:lang w:val="en-US" w:eastAsia="zh-CN"/>
        </w:rPr>
        <w:t>交发</w:t>
      </w:r>
      <w:r>
        <w:rPr>
          <w:rFonts w:hint="eastAsia" w:ascii="仿宋" w:hAnsi="仿宋" w:eastAsia="仿宋"/>
          <w:sz w:val="28"/>
          <w:szCs w:val="28"/>
        </w:rPr>
        <w:t>财【</w:t>
      </w:r>
      <w:r>
        <w:rPr>
          <w:rFonts w:ascii="仿宋" w:hAnsi="仿宋" w:eastAsia="仿宋"/>
          <w:sz w:val="28"/>
          <w:szCs w:val="28"/>
        </w:rPr>
        <w:t>202</w:t>
      </w:r>
      <w:r>
        <w:rPr>
          <w:rFonts w:hint="eastAsia" w:ascii="仿宋" w:hAnsi="仿宋" w:eastAsia="仿宋"/>
          <w:sz w:val="28"/>
          <w:szCs w:val="28"/>
          <w:lang w:val="en-US" w:eastAsia="zh-CN"/>
        </w:rPr>
        <w:t>5</w:t>
      </w:r>
      <w:r>
        <w:rPr>
          <w:rFonts w:hint="eastAsia" w:ascii="仿宋" w:hAnsi="仿宋" w:eastAsia="仿宋"/>
          <w:sz w:val="28"/>
          <w:szCs w:val="28"/>
        </w:rPr>
        <w:t>】</w:t>
      </w:r>
      <w:r>
        <w:rPr>
          <w:rFonts w:hint="eastAsia" w:ascii="仿宋" w:hAnsi="仿宋" w:eastAsia="仿宋"/>
          <w:sz w:val="28"/>
          <w:szCs w:val="28"/>
          <w:lang w:val="en-US" w:eastAsia="zh-CN"/>
        </w:rPr>
        <w:t>67</w:t>
      </w:r>
      <w:r>
        <w:rPr>
          <w:rFonts w:hint="eastAsia" w:ascii="仿宋" w:hAnsi="仿宋" w:eastAsia="仿宋"/>
          <w:sz w:val="28"/>
          <w:szCs w:val="28"/>
        </w:rPr>
        <w:t>号《</w:t>
      </w:r>
      <w:r>
        <w:rPr>
          <w:rFonts w:hint="eastAsia" w:ascii="仿宋" w:hAnsi="仿宋" w:eastAsia="仿宋"/>
          <w:sz w:val="28"/>
          <w:szCs w:val="28"/>
          <w:lang w:val="en-US" w:eastAsia="zh-CN"/>
        </w:rPr>
        <w:t>洛阳市交通事业发展中心</w:t>
      </w:r>
      <w:r>
        <w:rPr>
          <w:rFonts w:hint="eastAsia" w:ascii="仿宋" w:hAnsi="仿宋" w:eastAsia="仿宋"/>
          <w:sz w:val="28"/>
          <w:szCs w:val="28"/>
        </w:rPr>
        <w:t>关于印发招标代理机构遴选办法的通知》文件，招标代理费报价参照财政局洛财购〔</w:t>
      </w:r>
      <w:r>
        <w:rPr>
          <w:rFonts w:ascii="仿宋" w:hAnsi="仿宋" w:eastAsia="仿宋"/>
          <w:sz w:val="28"/>
          <w:szCs w:val="28"/>
        </w:rPr>
        <w:t>2019</w:t>
      </w: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号文执行。报价包含但不限于招标代理费、税金等为完成</w:t>
      </w:r>
      <w:r>
        <w:rPr>
          <w:rFonts w:hint="eastAsia" w:ascii="仿宋" w:hAnsi="仿宋" w:eastAsia="仿宋" w:cs="仿宋"/>
          <w:color w:val="auto"/>
          <w:sz w:val="28"/>
          <w:szCs w:val="28"/>
          <w:highlight w:val="none"/>
          <w:u w:val="none"/>
          <w:lang w:val="en-US" w:eastAsia="zh-CN"/>
        </w:rPr>
        <w:t>洛阳市交通事业发展中心洛界高速公路管理处2025年机电系统日常维护项目</w:t>
      </w:r>
      <w:r>
        <w:rPr>
          <w:rFonts w:hint="eastAsia" w:ascii="仿宋" w:hAnsi="仿宋" w:eastAsia="仿宋"/>
          <w:sz w:val="28"/>
          <w:szCs w:val="28"/>
        </w:rPr>
        <w:t>招标代理工作所需的全部费用。</w:t>
      </w:r>
    </w:p>
    <w:p w14:paraId="1D8CA436">
      <w:pPr>
        <w:pStyle w:val="7"/>
        <w:rPr>
          <w:rFonts w:ascii="仿宋" w:hAnsi="仿宋" w:eastAsia="仿宋"/>
          <w:b/>
        </w:rPr>
      </w:pPr>
    </w:p>
    <w:p w14:paraId="5A5457A2">
      <w:pPr>
        <w:pStyle w:val="7"/>
        <w:rPr>
          <w:rFonts w:ascii="仿宋" w:hAnsi="仿宋" w:eastAsia="仿宋" w:cs="仿宋"/>
          <w:b/>
          <w:bCs/>
          <w:sz w:val="32"/>
          <w:szCs w:val="32"/>
        </w:rPr>
      </w:pPr>
      <w:r>
        <w:rPr>
          <w:rFonts w:hint="eastAsia" w:ascii="仿宋" w:hAnsi="仿宋" w:eastAsia="仿宋"/>
          <w:b/>
        </w:rPr>
        <w:t>八、其他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3BEB0">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73B51"/>
    <w:multiLevelType w:val="multilevel"/>
    <w:tmpl w:val="67073B51"/>
    <w:lvl w:ilvl="0" w:tentative="0">
      <w:start w:val="1"/>
      <w:numFmt w:val="japaneseCounting"/>
      <w:lvlText w:val="%1、"/>
      <w:lvlJc w:val="left"/>
      <w:pPr>
        <w:tabs>
          <w:tab w:val="left" w:pos="1280"/>
        </w:tabs>
        <w:ind w:left="1280" w:hanging="720"/>
      </w:pPr>
      <w:rPr>
        <w:rFonts w:hint="default"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쎀ӌᶴɃ卆䵇匀ˈ㓍%鹦4ネ墕팳鴅.ネ墕팳鴅.鈧+ᰄɃ卆䵇厜ˈ㓍%鹦4ネ墕팳鴅.ネ꣍팳伳ᲔɃ卆䵇協ˈ㓍%鹦4ネ墕팳鴅.ṄɃ卆䵇倜ˈ㓍%鹦4ネ墕팳鴅.ネ꣍팳伳ỔɃ卆䵇倀ˈ㓍%鹦4ネ墕팳鴅.쎄ӌ卆䵇傸ˈ㓍%鹦4ネ墕팳鴅."/>
  </w:docVars>
  <w:rsids>
    <w:rsidRoot w:val="12103DC7"/>
    <w:rsid w:val="0007116D"/>
    <w:rsid w:val="000D65E0"/>
    <w:rsid w:val="000F1F9D"/>
    <w:rsid w:val="001D7419"/>
    <w:rsid w:val="00245A8F"/>
    <w:rsid w:val="00260519"/>
    <w:rsid w:val="002A0E47"/>
    <w:rsid w:val="002B3FEB"/>
    <w:rsid w:val="00413120"/>
    <w:rsid w:val="004326D8"/>
    <w:rsid w:val="00474B03"/>
    <w:rsid w:val="004E0935"/>
    <w:rsid w:val="005A79C3"/>
    <w:rsid w:val="005C03BA"/>
    <w:rsid w:val="005F367B"/>
    <w:rsid w:val="00654C98"/>
    <w:rsid w:val="00697747"/>
    <w:rsid w:val="006B6A21"/>
    <w:rsid w:val="006B70C2"/>
    <w:rsid w:val="006F1E50"/>
    <w:rsid w:val="00717627"/>
    <w:rsid w:val="008261FA"/>
    <w:rsid w:val="00834E38"/>
    <w:rsid w:val="008751D9"/>
    <w:rsid w:val="008C08F7"/>
    <w:rsid w:val="008D6E42"/>
    <w:rsid w:val="00924D9B"/>
    <w:rsid w:val="009832A8"/>
    <w:rsid w:val="009A08EF"/>
    <w:rsid w:val="009B5BD0"/>
    <w:rsid w:val="00A42ED1"/>
    <w:rsid w:val="00AE30B0"/>
    <w:rsid w:val="00AF7300"/>
    <w:rsid w:val="00B03BFF"/>
    <w:rsid w:val="00B04864"/>
    <w:rsid w:val="00B160AD"/>
    <w:rsid w:val="00B8072E"/>
    <w:rsid w:val="00C8541F"/>
    <w:rsid w:val="00CA39A9"/>
    <w:rsid w:val="00D83E44"/>
    <w:rsid w:val="00DC7F58"/>
    <w:rsid w:val="00DF5C38"/>
    <w:rsid w:val="00E022BB"/>
    <w:rsid w:val="00E222D2"/>
    <w:rsid w:val="00E429BB"/>
    <w:rsid w:val="00E72D73"/>
    <w:rsid w:val="00EB38E6"/>
    <w:rsid w:val="00F70939"/>
    <w:rsid w:val="00FA5E63"/>
    <w:rsid w:val="01C10B8E"/>
    <w:rsid w:val="02080516"/>
    <w:rsid w:val="023A109F"/>
    <w:rsid w:val="02870357"/>
    <w:rsid w:val="03084CFA"/>
    <w:rsid w:val="03774F9E"/>
    <w:rsid w:val="03C3515A"/>
    <w:rsid w:val="04731D7D"/>
    <w:rsid w:val="04BB33AF"/>
    <w:rsid w:val="04FC263C"/>
    <w:rsid w:val="05216A3E"/>
    <w:rsid w:val="081303C8"/>
    <w:rsid w:val="0943612C"/>
    <w:rsid w:val="0B275F39"/>
    <w:rsid w:val="0B483717"/>
    <w:rsid w:val="0E813BB2"/>
    <w:rsid w:val="0F1F0848"/>
    <w:rsid w:val="0FA55201"/>
    <w:rsid w:val="0FEB1C2B"/>
    <w:rsid w:val="10C24C05"/>
    <w:rsid w:val="110E14CB"/>
    <w:rsid w:val="11AE237B"/>
    <w:rsid w:val="120720BC"/>
    <w:rsid w:val="12103DC7"/>
    <w:rsid w:val="124A6FB7"/>
    <w:rsid w:val="129A4859"/>
    <w:rsid w:val="13404ED0"/>
    <w:rsid w:val="13A75E69"/>
    <w:rsid w:val="14295324"/>
    <w:rsid w:val="14D6319C"/>
    <w:rsid w:val="14FA2835"/>
    <w:rsid w:val="15891CCA"/>
    <w:rsid w:val="169E0FFE"/>
    <w:rsid w:val="18843664"/>
    <w:rsid w:val="1ADA2FC8"/>
    <w:rsid w:val="1B0330CC"/>
    <w:rsid w:val="1B1D3FA1"/>
    <w:rsid w:val="1B2D30F7"/>
    <w:rsid w:val="1BA702CF"/>
    <w:rsid w:val="1D855C9C"/>
    <w:rsid w:val="1E6C3F37"/>
    <w:rsid w:val="2076132C"/>
    <w:rsid w:val="21917E66"/>
    <w:rsid w:val="223D6DA5"/>
    <w:rsid w:val="22A53C23"/>
    <w:rsid w:val="237D33B0"/>
    <w:rsid w:val="252F081F"/>
    <w:rsid w:val="25A641D2"/>
    <w:rsid w:val="262156B2"/>
    <w:rsid w:val="2641214D"/>
    <w:rsid w:val="26CF3B03"/>
    <w:rsid w:val="28685CCA"/>
    <w:rsid w:val="287F2FAE"/>
    <w:rsid w:val="28A713B3"/>
    <w:rsid w:val="29855670"/>
    <w:rsid w:val="298E56A9"/>
    <w:rsid w:val="2BD309F5"/>
    <w:rsid w:val="2C0F591E"/>
    <w:rsid w:val="2C311ACE"/>
    <w:rsid w:val="2C5129BE"/>
    <w:rsid w:val="2D3A5DE6"/>
    <w:rsid w:val="2DB256DE"/>
    <w:rsid w:val="2E36630F"/>
    <w:rsid w:val="2E530C6F"/>
    <w:rsid w:val="2F254120"/>
    <w:rsid w:val="2F2F5238"/>
    <w:rsid w:val="2FDB350C"/>
    <w:rsid w:val="30617F84"/>
    <w:rsid w:val="329655CE"/>
    <w:rsid w:val="337F286D"/>
    <w:rsid w:val="340071A3"/>
    <w:rsid w:val="34B77194"/>
    <w:rsid w:val="35A818A1"/>
    <w:rsid w:val="36371A07"/>
    <w:rsid w:val="37096BBC"/>
    <w:rsid w:val="37776D2F"/>
    <w:rsid w:val="38B239DC"/>
    <w:rsid w:val="3ACC32A2"/>
    <w:rsid w:val="3C1A16F8"/>
    <w:rsid w:val="3C5F4C83"/>
    <w:rsid w:val="3D146AB1"/>
    <w:rsid w:val="3D922638"/>
    <w:rsid w:val="3D9A384D"/>
    <w:rsid w:val="3EC6723B"/>
    <w:rsid w:val="40EB0E18"/>
    <w:rsid w:val="418A4550"/>
    <w:rsid w:val="41A12453"/>
    <w:rsid w:val="42191648"/>
    <w:rsid w:val="4294723C"/>
    <w:rsid w:val="43CC2A7B"/>
    <w:rsid w:val="44A1408B"/>
    <w:rsid w:val="46737CA9"/>
    <w:rsid w:val="47410794"/>
    <w:rsid w:val="47424039"/>
    <w:rsid w:val="47783DFD"/>
    <w:rsid w:val="48D34A2F"/>
    <w:rsid w:val="497004D0"/>
    <w:rsid w:val="49C03205"/>
    <w:rsid w:val="4A4B20DA"/>
    <w:rsid w:val="4ED043AE"/>
    <w:rsid w:val="4FA72FE8"/>
    <w:rsid w:val="5043207F"/>
    <w:rsid w:val="507C1E50"/>
    <w:rsid w:val="53BC2C8F"/>
    <w:rsid w:val="54120B01"/>
    <w:rsid w:val="544C525F"/>
    <w:rsid w:val="54FB77E7"/>
    <w:rsid w:val="56A00B49"/>
    <w:rsid w:val="58310947"/>
    <w:rsid w:val="584537DE"/>
    <w:rsid w:val="588954DC"/>
    <w:rsid w:val="58AC777F"/>
    <w:rsid w:val="59C8335A"/>
    <w:rsid w:val="59E84FFF"/>
    <w:rsid w:val="5C9E7C85"/>
    <w:rsid w:val="5E9E0AD0"/>
    <w:rsid w:val="5ED35331"/>
    <w:rsid w:val="614E6EF1"/>
    <w:rsid w:val="61A84853"/>
    <w:rsid w:val="61F20FB1"/>
    <w:rsid w:val="62D82F16"/>
    <w:rsid w:val="63AB062A"/>
    <w:rsid w:val="6A286B17"/>
    <w:rsid w:val="6AC63F9C"/>
    <w:rsid w:val="6AEE47B9"/>
    <w:rsid w:val="6B001234"/>
    <w:rsid w:val="6B762964"/>
    <w:rsid w:val="6B8535B2"/>
    <w:rsid w:val="6E4D155A"/>
    <w:rsid w:val="6EE669BA"/>
    <w:rsid w:val="6F566D17"/>
    <w:rsid w:val="70AC59E2"/>
    <w:rsid w:val="711C61B5"/>
    <w:rsid w:val="725D0A98"/>
    <w:rsid w:val="729A7079"/>
    <w:rsid w:val="72EC6569"/>
    <w:rsid w:val="7444411D"/>
    <w:rsid w:val="75882579"/>
    <w:rsid w:val="765B5EE0"/>
    <w:rsid w:val="77617003"/>
    <w:rsid w:val="77834B5C"/>
    <w:rsid w:val="77B5350A"/>
    <w:rsid w:val="79766B8D"/>
    <w:rsid w:val="79E24222"/>
    <w:rsid w:val="7B477D39"/>
    <w:rsid w:val="7BD209F2"/>
    <w:rsid w:val="7C7672E2"/>
    <w:rsid w:val="7D195AC8"/>
    <w:rsid w:val="7DD3341F"/>
    <w:rsid w:val="7F5672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
    <w:name w:val="大标题"/>
    <w:basedOn w:val="1"/>
    <w:next w:val="4"/>
    <w:qFormat/>
    <w:uiPriority w:val="0"/>
    <w:pPr>
      <w:jc w:val="center"/>
    </w:pPr>
    <w:rPr>
      <w:rFonts w:ascii="Arial" w:hAnsi="Arial" w:eastAsia="宋体"/>
      <w:b/>
      <w:sz w:val="28"/>
    </w:rPr>
  </w:style>
  <w:style w:type="paragraph" w:styleId="4">
    <w:name w:val="Body Text First Indent 2"/>
    <w:basedOn w:val="5"/>
    <w:next w:val="1"/>
    <w:qFormat/>
    <w:uiPriority w:val="0"/>
    <w:pPr>
      <w:spacing w:line="240" w:lineRule="auto"/>
      <w:ind w:left="200" w:leftChars="200" w:firstLine="200" w:firstLineChars="200"/>
    </w:pPr>
    <w:rPr>
      <w:rFonts w:ascii="Times New Roman" w:eastAsia="宋体"/>
    </w:rPr>
  </w:style>
  <w:style w:type="paragraph" w:styleId="5">
    <w:name w:val="Body Text Indent"/>
    <w:basedOn w:val="1"/>
    <w:qFormat/>
    <w:uiPriority w:val="0"/>
    <w:pPr>
      <w:spacing w:line="400" w:lineRule="exact"/>
      <w:ind w:left="630"/>
    </w:pPr>
    <w:rPr>
      <w:rFonts w:ascii="楷体_GB2312"/>
      <w:sz w:val="30"/>
      <w:szCs w:val="30"/>
    </w:rPr>
  </w:style>
  <w:style w:type="paragraph" w:styleId="7">
    <w:name w:val="Body Text"/>
    <w:basedOn w:val="1"/>
    <w:qFormat/>
    <w:uiPriority w:val="0"/>
    <w:rPr>
      <w:rFonts w:eastAsia="仿宋_GB2312"/>
      <w:kern w:val="0"/>
      <w:sz w:val="30"/>
      <w:szCs w:val="20"/>
    </w:rPr>
  </w:style>
  <w:style w:type="paragraph" w:styleId="8">
    <w:name w:val="Balloon Text"/>
    <w:basedOn w:val="1"/>
    <w:link w:val="14"/>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customStyle="1" w:styleId="14">
    <w:name w:val="批注框文本 Char"/>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2283</Words>
  <Characters>2343</Characters>
  <Lines>20</Lines>
  <Paragraphs>5</Paragraphs>
  <TotalTime>40</TotalTime>
  <ScaleCrop>false</ScaleCrop>
  <LinksUpToDate>false</LinksUpToDate>
  <CharactersWithSpaces>2540</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2022-05-25T09:04:00Z</dcterms:created>
  <dc:creator>NTKO</dc:creator>
  <cp:lastModifiedBy>ZYF</cp:lastModifiedBy>
  <cp:lastPrinted>2024-11-29T01:22:00Z</cp:lastPrinted>
  <dcterms:modified xsi:type="dcterms:W3CDTF">2025-09-15T02:18:12Z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79C11669671440DD941E031A51451FA5_13</vt:lpwstr>
  </property>
  <property fmtid="{D5CDD505-2E9C-101B-9397-08002B2CF9AE}" pid="4" name="KSOTemplateDocerSaveRecord">
    <vt:lpwstr>eyJoZGlkIjoiNmY2MTFiM2RlY2EwZDYzMjEwNzY3MmI4OTYxNjkyZjQiLCJ1c2VySWQiOiIyMzU4NTYwMzUifQ==</vt:lpwstr>
  </property>
</Properties>
</file>