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56798B">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pacing w:val="-17"/>
          <w:sz w:val="32"/>
          <w:szCs w:val="32"/>
          <w:highlight w:val="none"/>
          <w:lang w:eastAsia="zh-CN"/>
        </w:rPr>
        <w:t>招标代理机构遴选</w:t>
      </w:r>
      <w:r>
        <w:rPr>
          <w:rFonts w:hint="eastAsia" w:ascii="仿宋" w:hAnsi="仿宋" w:eastAsia="仿宋" w:cs="仿宋"/>
          <w:b/>
          <w:bCs/>
          <w:color w:val="auto"/>
          <w:sz w:val="32"/>
          <w:szCs w:val="32"/>
          <w:highlight w:val="none"/>
        </w:rPr>
        <w:t>公告</w:t>
      </w:r>
    </w:p>
    <w:p w14:paraId="676854C5">
      <w:pPr>
        <w:pStyle w:val="6"/>
        <w:keepNext w:val="0"/>
        <w:keepLines w:val="0"/>
        <w:widowControl/>
        <w:suppressLineNumbers w:val="0"/>
        <w:spacing w:before="0" w:beforeAutospacing="0" w:after="0" w:afterAutospacing="0"/>
        <w:ind w:left="0" w:right="0" w:firstLine="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    我单位拟定于</w:t>
      </w:r>
      <w:r>
        <w:rPr>
          <w:rFonts w:ascii="仿宋" w:hAnsi="仿宋" w:eastAsia="仿宋" w:cs="仿宋"/>
          <w:b/>
          <w:color w:val="auto"/>
          <w:sz w:val="28"/>
          <w:szCs w:val="28"/>
          <w:highlight w:val="none"/>
          <w:u w:val="single"/>
        </w:rPr>
        <w:t xml:space="preserve"> 202</w:t>
      </w:r>
      <w:r>
        <w:rPr>
          <w:rFonts w:hint="eastAsia" w:ascii="仿宋" w:hAnsi="仿宋" w:eastAsia="仿宋" w:cs="仿宋"/>
          <w:b/>
          <w:color w:val="auto"/>
          <w:sz w:val="28"/>
          <w:szCs w:val="28"/>
          <w:highlight w:val="none"/>
          <w:u w:val="single"/>
          <w:lang w:val="en-US" w:eastAsia="zh-CN"/>
        </w:rPr>
        <w:t>5</w:t>
      </w:r>
      <w:r>
        <w:rPr>
          <w:rFonts w:hint="eastAsia" w:ascii="仿宋" w:hAnsi="仿宋" w:eastAsia="仿宋" w:cs="仿宋"/>
          <w:b/>
          <w:color w:val="auto"/>
          <w:sz w:val="28"/>
          <w:szCs w:val="28"/>
          <w:highlight w:val="none"/>
          <w:u w:val="single"/>
        </w:rPr>
        <w:t>年</w:t>
      </w:r>
      <w:r>
        <w:rPr>
          <w:rFonts w:hint="eastAsia" w:ascii="仿宋" w:hAnsi="仿宋" w:eastAsia="仿宋" w:cs="仿宋"/>
          <w:b/>
          <w:color w:val="auto"/>
          <w:sz w:val="28"/>
          <w:szCs w:val="28"/>
          <w:highlight w:val="none"/>
          <w:u w:val="single"/>
          <w:lang w:val="en-US" w:eastAsia="zh-CN"/>
        </w:rPr>
        <w:t>5</w:t>
      </w:r>
      <w:r>
        <w:rPr>
          <w:rFonts w:hint="eastAsia" w:ascii="仿宋" w:hAnsi="仿宋" w:eastAsia="仿宋" w:cs="仿宋"/>
          <w:b/>
          <w:color w:val="auto"/>
          <w:sz w:val="28"/>
          <w:szCs w:val="28"/>
          <w:highlight w:val="none"/>
          <w:u w:val="single"/>
        </w:rPr>
        <w:t>月</w:t>
      </w:r>
      <w:r>
        <w:rPr>
          <w:rFonts w:hint="eastAsia" w:ascii="仿宋" w:hAnsi="仿宋" w:eastAsia="仿宋" w:cs="仿宋"/>
          <w:b/>
          <w:color w:val="auto"/>
          <w:sz w:val="28"/>
          <w:szCs w:val="28"/>
          <w:highlight w:val="none"/>
          <w:u w:val="single"/>
          <w:lang w:val="en-US" w:eastAsia="zh-CN"/>
        </w:rPr>
        <w:t>15</w:t>
      </w:r>
      <w:r>
        <w:rPr>
          <w:rFonts w:hint="eastAsia" w:ascii="仿宋" w:hAnsi="仿宋" w:eastAsia="仿宋" w:cs="仿宋"/>
          <w:b/>
          <w:color w:val="auto"/>
          <w:sz w:val="28"/>
          <w:szCs w:val="28"/>
          <w:highlight w:val="none"/>
          <w:u w:val="single"/>
        </w:rPr>
        <w:t>日</w:t>
      </w:r>
      <w:r>
        <w:rPr>
          <w:rFonts w:hint="eastAsia" w:ascii="仿宋" w:hAnsi="仿宋" w:eastAsia="仿宋" w:cs="仿宋"/>
          <w:b/>
          <w:color w:val="auto"/>
          <w:sz w:val="28"/>
          <w:szCs w:val="28"/>
          <w:highlight w:val="none"/>
          <w:u w:val="single"/>
          <w:lang w:val="en-US" w:eastAsia="zh-CN"/>
        </w:rPr>
        <w:t>09</w:t>
      </w:r>
      <w:r>
        <w:rPr>
          <w:rFonts w:hint="eastAsia" w:ascii="仿宋" w:hAnsi="仿宋" w:eastAsia="仿宋" w:cs="仿宋"/>
          <w:b/>
          <w:color w:val="auto"/>
          <w:sz w:val="28"/>
          <w:szCs w:val="28"/>
          <w:highlight w:val="none"/>
          <w:u w:val="single"/>
        </w:rPr>
        <w:t>时</w:t>
      </w:r>
      <w:r>
        <w:rPr>
          <w:rFonts w:hint="eastAsia" w:ascii="仿宋" w:hAnsi="仿宋" w:eastAsia="仿宋" w:cs="仿宋"/>
          <w:b/>
          <w:color w:val="auto"/>
          <w:sz w:val="28"/>
          <w:szCs w:val="28"/>
          <w:highlight w:val="none"/>
          <w:u w:val="single"/>
          <w:lang w:val="en-US" w:eastAsia="zh-CN"/>
        </w:rPr>
        <w:t>30</w:t>
      </w:r>
      <w:r>
        <w:rPr>
          <w:rFonts w:hint="eastAsia" w:ascii="仿宋" w:hAnsi="仿宋" w:eastAsia="仿宋" w:cs="仿宋"/>
          <w:b/>
          <w:color w:val="auto"/>
          <w:sz w:val="28"/>
          <w:szCs w:val="28"/>
          <w:highlight w:val="none"/>
          <w:u w:val="single"/>
        </w:rPr>
        <w:t>分</w:t>
      </w:r>
      <w:r>
        <w:rPr>
          <w:rFonts w:hint="eastAsia" w:ascii="仿宋" w:hAnsi="仿宋" w:eastAsia="仿宋" w:cs="仿宋"/>
          <w:b/>
          <w:bCs w:val="0"/>
          <w:color w:val="auto"/>
          <w:sz w:val="28"/>
          <w:szCs w:val="28"/>
          <w:highlight w:val="none"/>
          <w:u w:val="single"/>
        </w:rPr>
        <w:t>整</w:t>
      </w:r>
      <w:r>
        <w:rPr>
          <w:rFonts w:hint="eastAsia" w:ascii="仿宋" w:hAnsi="仿宋" w:eastAsia="仿宋" w:cs="仿宋"/>
          <w:b w:val="0"/>
          <w:bCs/>
          <w:color w:val="auto"/>
          <w:sz w:val="28"/>
          <w:szCs w:val="28"/>
          <w:highlight w:val="none"/>
        </w:rPr>
        <w:t>在</w:t>
      </w:r>
      <w:r>
        <w:rPr>
          <w:rFonts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eastAsia="zh-CN"/>
        </w:rPr>
        <w:t>洛阳市交通事业发展中心</w:t>
      </w:r>
      <w:r>
        <w:rPr>
          <w:rFonts w:hint="eastAsia" w:ascii="仿宋" w:hAnsi="仿宋" w:eastAsia="仿宋" w:cs="仿宋"/>
          <w:b/>
          <w:color w:val="auto"/>
          <w:sz w:val="28"/>
          <w:szCs w:val="28"/>
          <w:highlight w:val="none"/>
          <w:u w:val="single"/>
        </w:rPr>
        <w:t>615室</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召开</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kern w:val="2"/>
          <w:sz w:val="28"/>
          <w:szCs w:val="28"/>
          <w:highlight w:val="none"/>
          <w:u w:val="single"/>
          <w:lang w:val="en-US" w:eastAsia="zh-CN" w:bidi="ar-SA"/>
        </w:rPr>
        <w:t xml:space="preserve"> 2025年洛界高速公路G36宁洛高速段桥梁定检项目招标代理机构</w:t>
      </w:r>
      <w:r>
        <w:rPr>
          <w:rFonts w:hint="eastAsia" w:ascii="仿宋" w:hAnsi="仿宋" w:eastAsia="仿宋" w:cs="仿宋"/>
          <w:color w:val="auto"/>
          <w:sz w:val="28"/>
          <w:szCs w:val="28"/>
          <w:highlight w:val="none"/>
        </w:rPr>
        <w:t>择优遴选会议，欢迎各符合要求的招标代理机构参加此次遴选活动，现将遴选内容公告如下：</w:t>
      </w:r>
    </w:p>
    <w:p w14:paraId="353F6C7B">
      <w:pPr>
        <w:pStyle w:val="3"/>
        <w:numPr>
          <w:ilvl w:val="0"/>
          <w:numId w:val="1"/>
        </w:numPr>
        <w:spacing w:line="460" w:lineRule="exact"/>
        <w:rPr>
          <w:rFonts w:ascii="仿宋" w:hAnsi="仿宋" w:eastAsia="仿宋" w:cs="仿宋"/>
          <w:b/>
          <w:color w:val="auto"/>
          <w:szCs w:val="28"/>
          <w:highlight w:val="none"/>
        </w:rPr>
      </w:pPr>
      <w:r>
        <w:rPr>
          <w:rFonts w:hint="eastAsia" w:ascii="仿宋" w:hAnsi="仿宋" w:eastAsia="仿宋" w:cs="仿宋"/>
          <w:b/>
          <w:color w:val="auto"/>
          <w:szCs w:val="28"/>
          <w:highlight w:val="none"/>
        </w:rPr>
        <w:t>项目概况及委托招标范围</w:t>
      </w:r>
    </w:p>
    <w:p w14:paraId="32A1E124">
      <w:pPr>
        <w:spacing w:line="460" w:lineRule="exact"/>
        <w:ind w:firstLine="560" w:firstLineChars="200"/>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1、项目名称</w:t>
      </w:r>
      <w:r>
        <w:rPr>
          <w:rFonts w:hint="eastAsia" w:ascii="仿宋" w:hAnsi="仿宋" w:eastAsia="仿宋" w:cs="仿宋"/>
          <w:color w:val="auto"/>
          <w:sz w:val="28"/>
          <w:szCs w:val="28"/>
          <w:highlight w:val="none"/>
          <w:u w:val="single"/>
        </w:rPr>
        <w:t>：</w:t>
      </w:r>
      <w:r>
        <w:rPr>
          <w:rFonts w:hint="eastAsia" w:ascii="仿宋" w:hAnsi="仿宋" w:eastAsia="仿宋" w:cs="仿宋"/>
          <w:b w:val="0"/>
          <w:bCs w:val="0"/>
          <w:sz w:val="28"/>
          <w:szCs w:val="28"/>
          <w:u w:val="single"/>
          <w:lang w:val="en-US" w:eastAsia="zh-CN"/>
        </w:rPr>
        <w:t xml:space="preserve">  2025年洛界高速公路G36宁洛高速段桥梁定检项目招标代理机构遴选</w:t>
      </w:r>
      <w:r>
        <w:rPr>
          <w:rFonts w:hint="eastAsia" w:ascii="仿宋" w:hAnsi="仿宋" w:eastAsia="仿宋" w:cs="仿宋"/>
          <w:color w:val="auto"/>
          <w:sz w:val="32"/>
          <w:szCs w:val="32"/>
          <w:highlight w:val="none"/>
          <w:u w:val="single"/>
          <w:lang w:eastAsia="zh-CN"/>
        </w:rPr>
        <w:t>。</w:t>
      </w:r>
    </w:p>
    <w:p w14:paraId="1C521F87">
      <w:pPr>
        <w:spacing w:line="460" w:lineRule="exact"/>
        <w:ind w:firstLine="560" w:firstLineChars="200"/>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2、委托招标代理范围：</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b w:val="0"/>
          <w:bCs w:val="0"/>
          <w:sz w:val="28"/>
          <w:szCs w:val="28"/>
          <w:u w:val="single"/>
          <w:lang w:val="en-US" w:eastAsia="zh-CN"/>
        </w:rPr>
        <w:t xml:space="preserve">  2025年洛界高速公路G36宁洛高速段桥梁定检项目招标代理</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lang w:eastAsia="zh-CN"/>
        </w:rPr>
        <w:t>。</w:t>
      </w:r>
    </w:p>
    <w:p w14:paraId="1C879B84">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3、资金来源及预算金额：</w:t>
      </w:r>
      <w:r>
        <w:rPr>
          <w:rFonts w:hint="eastAsia" w:ascii="仿宋" w:hAnsi="仿宋" w:eastAsia="仿宋" w:cs="仿宋"/>
          <w:color w:val="auto"/>
          <w:kern w:val="2"/>
          <w:sz w:val="28"/>
          <w:szCs w:val="28"/>
          <w:highlight w:val="none"/>
          <w:lang w:eastAsia="zh-CN"/>
        </w:rPr>
        <w:t>资金来源：</w:t>
      </w:r>
      <w:r>
        <w:rPr>
          <w:rFonts w:hint="eastAsia" w:ascii="仿宋" w:hAnsi="仿宋" w:eastAsia="仿宋" w:cs="仿宋"/>
          <w:color w:val="auto"/>
          <w:kern w:val="2"/>
          <w:sz w:val="28"/>
          <w:szCs w:val="28"/>
          <w:highlight w:val="none"/>
          <w:u w:val="single"/>
          <w:lang w:eastAsia="zh-CN"/>
        </w:rPr>
        <w:t>财政</w:t>
      </w:r>
      <w:r>
        <w:rPr>
          <w:rFonts w:hint="eastAsia" w:ascii="仿宋" w:hAnsi="仿宋" w:eastAsia="仿宋" w:cs="仿宋"/>
          <w:color w:val="auto"/>
          <w:kern w:val="2"/>
          <w:sz w:val="28"/>
          <w:szCs w:val="28"/>
          <w:highlight w:val="none"/>
          <w:u w:val="single"/>
        </w:rPr>
        <w:t>资金</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kern w:val="2"/>
          <w:sz w:val="28"/>
          <w:szCs w:val="28"/>
          <w:highlight w:val="none"/>
        </w:rPr>
        <w:t>约</w:t>
      </w:r>
      <w:r>
        <w:rPr>
          <w:rFonts w:hint="eastAsia" w:ascii="仿宋" w:hAnsi="仿宋" w:eastAsia="仿宋" w:cs="仿宋"/>
          <w:color w:val="auto"/>
          <w:kern w:val="2"/>
          <w:sz w:val="28"/>
          <w:szCs w:val="28"/>
          <w:highlight w:val="none"/>
          <w:u w:val="single"/>
          <w:lang w:val="en-US" w:eastAsia="zh-CN"/>
        </w:rPr>
        <w:t>23</w:t>
      </w:r>
      <w:r>
        <w:rPr>
          <w:rFonts w:hint="eastAsia" w:ascii="仿宋" w:hAnsi="仿宋" w:eastAsia="仿宋" w:cs="仿宋"/>
          <w:color w:val="auto"/>
          <w:kern w:val="2"/>
          <w:sz w:val="28"/>
          <w:szCs w:val="28"/>
          <w:highlight w:val="none"/>
        </w:rPr>
        <w:t>万；</w:t>
      </w:r>
    </w:p>
    <w:p w14:paraId="285BAE07">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4、</w:t>
      </w:r>
      <w:r>
        <w:rPr>
          <w:rFonts w:hint="eastAsia" w:ascii="仿宋" w:hAnsi="仿宋" w:eastAsia="仿宋" w:cs="仿宋"/>
          <w:color w:val="auto"/>
          <w:kern w:val="2"/>
          <w:sz w:val="28"/>
          <w:szCs w:val="28"/>
          <w:highlight w:val="none"/>
        </w:rPr>
        <w:t>最终选定的招标代理机构依照国家相关法律法规提供招标代理全过程服务，具体包括提供招标文件编制、送审备案采购招标文件、公告上网、组织开标、评标、定标、发出中标通知书、整理项目档案等相关业务。</w:t>
      </w:r>
    </w:p>
    <w:p w14:paraId="4ABB3876">
      <w:pPr>
        <w:pStyle w:val="3"/>
        <w:spacing w:line="460" w:lineRule="exact"/>
        <w:ind w:firstLine="600" w:firstLineChars="200"/>
        <w:rPr>
          <w:rFonts w:ascii="仿宋" w:hAnsi="仿宋" w:eastAsia="仿宋" w:cs="仿宋"/>
          <w:b/>
          <w:color w:val="auto"/>
          <w:szCs w:val="28"/>
          <w:highlight w:val="none"/>
        </w:rPr>
      </w:pPr>
      <w:r>
        <w:rPr>
          <w:rFonts w:hint="eastAsia" w:ascii="仿宋" w:hAnsi="仿宋" w:eastAsia="仿宋" w:cs="仿宋"/>
          <w:b/>
          <w:color w:val="auto"/>
          <w:szCs w:val="28"/>
          <w:highlight w:val="none"/>
        </w:rPr>
        <w:t>二、遴选资格要求及代理工作要求</w:t>
      </w:r>
    </w:p>
    <w:p w14:paraId="76E3A729">
      <w:pPr>
        <w:pStyle w:val="3"/>
        <w:spacing w:line="460" w:lineRule="exact"/>
        <w:ind w:firstLine="600" w:firstLineChars="200"/>
        <w:rPr>
          <w:rFonts w:ascii="仿宋" w:hAnsi="仿宋" w:eastAsia="仿宋" w:cs="仿宋"/>
          <w:color w:val="auto"/>
          <w:kern w:val="2"/>
          <w:sz w:val="28"/>
          <w:szCs w:val="28"/>
          <w:highlight w:val="none"/>
        </w:rPr>
      </w:pPr>
      <w:r>
        <w:rPr>
          <w:rFonts w:ascii="仿宋" w:hAnsi="仿宋" w:eastAsia="仿宋" w:cs="仿宋"/>
          <w:color w:val="auto"/>
          <w:szCs w:val="28"/>
          <w:highlight w:val="none"/>
        </w:rPr>
        <w:t>1</w:t>
      </w:r>
      <w:r>
        <w:rPr>
          <w:rFonts w:hint="eastAsia" w:ascii="仿宋" w:hAnsi="仿宋" w:eastAsia="仿宋" w:cs="仿宋"/>
          <w:color w:val="auto"/>
          <w:szCs w:val="28"/>
          <w:highlight w:val="none"/>
        </w:rPr>
        <w:t>、</w:t>
      </w:r>
      <w:r>
        <w:rPr>
          <w:rFonts w:hint="eastAsia" w:ascii="仿宋" w:hAnsi="仿宋" w:eastAsia="仿宋" w:cs="仿宋"/>
          <w:color w:val="auto"/>
          <w:kern w:val="2"/>
          <w:sz w:val="28"/>
          <w:szCs w:val="28"/>
          <w:highlight w:val="none"/>
        </w:rPr>
        <w:t>在中华人民共和国境内注册并取得营业执照的独立法人，具有相应经营范围，并附投标人法人营业执照和税务登记证、组织机构代码证等相关证件（三证合一只提供营业执照副本）（复印件加盖公司公章）；</w:t>
      </w:r>
    </w:p>
    <w:p w14:paraId="5639F0F0">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2、法定代表人授权委托书（原件，格式详见附件）；授权委托人须为招标代理单位自有人员，须提供授权委托人近半年内任意连续</w:t>
      </w:r>
      <w:r>
        <w:rPr>
          <w:rFonts w:hint="eastAsia" w:ascii="仿宋" w:hAnsi="仿宋" w:eastAsia="仿宋" w:cs="仿宋"/>
          <w:b/>
          <w:bCs/>
          <w:color w:val="auto"/>
          <w:kern w:val="2"/>
          <w:sz w:val="28"/>
          <w:szCs w:val="28"/>
          <w:highlight w:val="none"/>
        </w:rPr>
        <w:t>3个月</w:t>
      </w:r>
      <w:r>
        <w:rPr>
          <w:rFonts w:hint="eastAsia" w:ascii="仿宋" w:hAnsi="仿宋" w:eastAsia="仿宋" w:cs="仿宋"/>
          <w:color w:val="auto"/>
          <w:kern w:val="2"/>
          <w:sz w:val="28"/>
          <w:szCs w:val="28"/>
          <w:highlight w:val="none"/>
        </w:rPr>
        <w:t>的社保证明资料（附社保证明资料复印件加盖公司公章）；</w:t>
      </w:r>
    </w:p>
    <w:p w14:paraId="7E2D0757">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3、须在中国招标投标公共服务平台、河南省电子招标投标公共服务平台、洛阳市政府采购网和洛阳市公共资源交易中心网站登记备案（截图加盖公章）；</w:t>
      </w:r>
    </w:p>
    <w:p w14:paraId="74B61EA0">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4、应出具招标代理单位及法人未被列入经营异常名录、严重违法失信名单、失信被执行人、重大税收违法案件当事人名单、政府采购严重违法失信行为记录名单的网站查询截图（截图并加盖公司公章）；</w:t>
      </w:r>
    </w:p>
    <w:p w14:paraId="2D7CC4FF">
      <w:pPr>
        <w:pStyle w:val="3"/>
        <w:spacing w:line="460" w:lineRule="exact"/>
        <w:ind w:firstLine="560" w:firstLineChars="2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5、近两年不少于</w:t>
      </w:r>
      <w:r>
        <w:rPr>
          <w:rFonts w:hint="eastAsia" w:ascii="仿宋" w:hAnsi="仿宋" w:eastAsia="仿宋" w:cs="仿宋"/>
          <w:color w:val="auto"/>
          <w:kern w:val="2"/>
          <w:sz w:val="28"/>
          <w:szCs w:val="28"/>
          <w:highlight w:val="none"/>
          <w:lang w:val="en-US" w:eastAsia="zh-CN"/>
        </w:rPr>
        <w:t>一</w:t>
      </w:r>
      <w:r>
        <w:rPr>
          <w:rFonts w:hint="eastAsia" w:ascii="仿宋" w:hAnsi="仿宋" w:eastAsia="仿宋" w:cs="仿宋"/>
          <w:color w:val="auto"/>
          <w:kern w:val="2"/>
          <w:sz w:val="28"/>
          <w:szCs w:val="28"/>
          <w:highlight w:val="none"/>
        </w:rPr>
        <w:t>项</w:t>
      </w:r>
      <w:r>
        <w:rPr>
          <w:rFonts w:hint="eastAsia" w:ascii="仿宋" w:hAnsi="仿宋" w:eastAsia="仿宋" w:cs="仿宋"/>
          <w:b/>
          <w:bCs/>
          <w:color w:val="auto"/>
          <w:kern w:val="2"/>
          <w:sz w:val="28"/>
          <w:szCs w:val="28"/>
          <w:highlight w:val="none"/>
        </w:rPr>
        <w:t>公路行业</w:t>
      </w:r>
      <w:r>
        <w:rPr>
          <w:rFonts w:hint="eastAsia" w:ascii="仿宋" w:hAnsi="仿宋" w:eastAsia="仿宋" w:cs="仿宋"/>
          <w:color w:val="auto"/>
          <w:kern w:val="2"/>
          <w:sz w:val="28"/>
          <w:szCs w:val="28"/>
          <w:highlight w:val="none"/>
        </w:rPr>
        <w:t>类似招标业绩证明资料（加盖公章的合同复印件及业绩中标公示网上截图）</w:t>
      </w:r>
    </w:p>
    <w:p w14:paraId="5D3943F0">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6</w:t>
      </w:r>
      <w:r>
        <w:rPr>
          <w:rFonts w:hint="eastAsia" w:ascii="仿宋" w:hAnsi="仿宋" w:eastAsia="仿宋" w:cs="仿宋"/>
          <w:color w:val="auto"/>
          <w:kern w:val="2"/>
          <w:sz w:val="28"/>
          <w:szCs w:val="28"/>
          <w:highlight w:val="none"/>
        </w:rPr>
        <w:t>、人员配备：拟投入本项目招标工作的专职人员不少于2人，参加过规定的工程招标及政府采购培训、熟悉有关工程招标及政府采购活动的法律法规及规章制度的经济和技术方面的专业知识。（附证明人员配置专业合理性及有类似能力方面的资料，如：注册证书、执业证书、职称证书、培训证书等扫描件并加盖公司公章）</w:t>
      </w:r>
    </w:p>
    <w:p w14:paraId="70FCD059">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7</w:t>
      </w:r>
      <w:r>
        <w:rPr>
          <w:rFonts w:hint="eastAsia" w:ascii="仿宋" w:hAnsi="仿宋" w:eastAsia="仿宋" w:cs="仿宋"/>
          <w:color w:val="auto"/>
          <w:kern w:val="2"/>
          <w:sz w:val="28"/>
          <w:szCs w:val="28"/>
          <w:highlight w:val="none"/>
        </w:rPr>
        <w:t>、服务方案：</w:t>
      </w:r>
    </w:p>
    <w:p w14:paraId="522DF486">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根据相关法律、法规、条例、办法、及公路标准招标范本等相关内容，对本次招标服务的工作内容、工作方法、工作流程编制合理、科学、有效及针对性强的招标方案，对实施要点、工作重难点进行分析，制定确保招标工作规范完成的保证措施和应急措施。</w:t>
      </w:r>
    </w:p>
    <w:p w14:paraId="06E6A606">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8</w:t>
      </w:r>
      <w:r>
        <w:rPr>
          <w:rFonts w:hint="eastAsia" w:ascii="仿宋" w:hAnsi="仿宋" w:eastAsia="仿宋" w:cs="仿宋"/>
          <w:color w:val="auto"/>
          <w:kern w:val="2"/>
          <w:sz w:val="28"/>
          <w:szCs w:val="28"/>
          <w:highlight w:val="none"/>
        </w:rPr>
        <w:t>、代理工作要求</w:t>
      </w:r>
    </w:p>
    <w:p w14:paraId="5C3A7C2B">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（1）代理机构须承诺在本项目招标工作过程中遵守招投标相关规定能够公开、公平、公正、专业的从事本项目招标工作。</w:t>
      </w:r>
    </w:p>
    <w:p w14:paraId="5C4321B0">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（2）代理机构须承诺合理规划招标工作的服务响应时间，做到如下招标工作的响应时限要求：</w:t>
      </w:r>
    </w:p>
    <w:p w14:paraId="31E96A77">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编制招标文件时限要求：接到业主通知5个工作日内完成；</w:t>
      </w:r>
    </w:p>
    <w:p w14:paraId="39CED77F">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招标相关资料审查报备时限要求：3个工作日内完成；</w:t>
      </w:r>
    </w:p>
    <w:p w14:paraId="138F1AFA">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递交招标汇编资料时限要求：开标后5个工作日内完成。</w:t>
      </w:r>
    </w:p>
    <w:p w14:paraId="043BAF45">
      <w:pPr>
        <w:pStyle w:val="3"/>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lang w:val="en-US" w:eastAsia="zh-CN"/>
        </w:rPr>
        <w:t>9</w:t>
      </w:r>
      <w:r>
        <w:rPr>
          <w:rFonts w:hint="eastAsia" w:ascii="仿宋" w:hAnsi="仿宋" w:eastAsia="仿宋" w:cs="仿宋"/>
          <w:bCs/>
          <w:color w:val="auto"/>
          <w:sz w:val="28"/>
          <w:szCs w:val="28"/>
          <w:highlight w:val="none"/>
        </w:rPr>
        <w:t>、</w:t>
      </w:r>
      <w:r>
        <w:rPr>
          <w:rFonts w:hint="eastAsia" w:ascii="仿宋" w:hAnsi="仿宋" w:eastAsia="仿宋" w:cs="仿宋"/>
          <w:color w:val="auto"/>
          <w:sz w:val="28"/>
          <w:szCs w:val="28"/>
          <w:highlight w:val="none"/>
        </w:rPr>
        <w:t>报价表（原件，格式详见附件）：招标代理收费标准参照财政局下发洛财购【2019】3号文标准，报招标代理服务收费优惠率。</w:t>
      </w:r>
    </w:p>
    <w:p w14:paraId="7E5D9E98">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三、申请人有下列情形之一的将否定本次遴选资审：</w:t>
      </w:r>
    </w:p>
    <w:p w14:paraId="26A6C4D6">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rPr>
        <w:t>、被依法取消经营资格的；</w:t>
      </w:r>
    </w:p>
    <w:p w14:paraId="00A05733">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2</w:t>
      </w:r>
      <w:r>
        <w:rPr>
          <w:rFonts w:hint="eastAsia" w:ascii="仿宋" w:hAnsi="仿宋" w:eastAsia="仿宋" w:cs="仿宋"/>
          <w:color w:val="auto"/>
          <w:sz w:val="28"/>
          <w:szCs w:val="28"/>
          <w:highlight w:val="none"/>
        </w:rPr>
        <w:t>、被依法责令停业且在处罚期内的；</w:t>
      </w:r>
    </w:p>
    <w:p w14:paraId="581C7D22">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3</w:t>
      </w:r>
      <w:r>
        <w:rPr>
          <w:rFonts w:hint="eastAsia" w:ascii="仿宋" w:hAnsi="仿宋" w:eastAsia="仿宋" w:cs="仿宋"/>
          <w:color w:val="auto"/>
          <w:sz w:val="28"/>
          <w:szCs w:val="28"/>
          <w:highlight w:val="none"/>
        </w:rPr>
        <w:t>、财产依法被接管、冻结的；</w:t>
      </w:r>
    </w:p>
    <w:p w14:paraId="11D2149E">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4</w:t>
      </w:r>
      <w:r>
        <w:rPr>
          <w:rFonts w:hint="eastAsia" w:ascii="仿宋" w:hAnsi="仿宋" w:eastAsia="仿宋" w:cs="仿宋"/>
          <w:color w:val="auto"/>
          <w:sz w:val="28"/>
          <w:szCs w:val="28"/>
          <w:highlight w:val="none"/>
        </w:rPr>
        <w:t>、涂改、出租、出借、转让资格证书的；</w:t>
      </w:r>
    </w:p>
    <w:p w14:paraId="7B6E641D">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5</w:t>
      </w:r>
      <w:r>
        <w:rPr>
          <w:rFonts w:hint="eastAsia" w:ascii="仿宋" w:hAnsi="仿宋" w:eastAsia="仿宋" w:cs="仿宋"/>
          <w:color w:val="auto"/>
          <w:sz w:val="28"/>
          <w:szCs w:val="28"/>
          <w:highlight w:val="none"/>
        </w:rPr>
        <w:t>、近两年因弄虚作假行为，受到行政或者刑事处罚的；</w:t>
      </w:r>
    </w:p>
    <w:p w14:paraId="5A603296">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6</w:t>
      </w:r>
      <w:r>
        <w:rPr>
          <w:rFonts w:hint="eastAsia" w:ascii="仿宋" w:hAnsi="仿宋" w:eastAsia="仿宋" w:cs="仿宋"/>
          <w:color w:val="auto"/>
          <w:sz w:val="28"/>
          <w:szCs w:val="28"/>
          <w:highlight w:val="none"/>
        </w:rPr>
        <w:t>、近两年被交通建设领域有过不良举报、串标等不良行为。</w:t>
      </w:r>
    </w:p>
    <w:p w14:paraId="3DE4D327">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四、报名与遴选文件获取：</w:t>
      </w:r>
    </w:p>
    <w:p w14:paraId="5D6C1EA9">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rPr>
        <w:t>、时间：202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分至202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13</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17</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w:t>
      </w:r>
    </w:p>
    <w:p w14:paraId="5776C05C">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eastAsia="zh-CN"/>
        </w:rPr>
        <w:t>洛阳市瀍河区二广高速瀍河收费站出口</w:t>
      </w:r>
      <w:r>
        <w:rPr>
          <w:rFonts w:hint="eastAsia" w:ascii="仿宋" w:hAnsi="仿宋" w:eastAsia="仿宋" w:cs="仿宋"/>
          <w:color w:val="auto"/>
          <w:sz w:val="28"/>
          <w:szCs w:val="28"/>
          <w:highlight w:val="none"/>
        </w:rPr>
        <w:t>；</w:t>
      </w:r>
    </w:p>
    <w:p w14:paraId="6E984FB9">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3、遴选文件获取方式：报名后领取遴选文件。</w:t>
      </w:r>
    </w:p>
    <w:p w14:paraId="4C73C861">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报名时须携带：①法定代表人本人身份证或授权代理人携带本人身份证及授权委托书（原件）、②营业执照、税务登记、组织机构代码证（或三证合一）原件。</w:t>
      </w:r>
    </w:p>
    <w:p w14:paraId="3B4EB796">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五、遴选响应文件的递交及开标</w:t>
      </w:r>
    </w:p>
    <w:p w14:paraId="3707139B">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1、递交响应文件的截止时间(开标时间):202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0分；</w:t>
      </w:r>
    </w:p>
    <w:p w14:paraId="45FF2469">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eastAsia="zh-CN"/>
        </w:rPr>
        <w:t>洛阳市交通事业发展中心</w:t>
      </w:r>
      <w:r>
        <w:rPr>
          <w:rFonts w:hint="eastAsia" w:ascii="仿宋" w:hAnsi="仿宋" w:eastAsia="仿宋" w:cs="仿宋"/>
          <w:color w:val="auto"/>
          <w:sz w:val="28"/>
          <w:szCs w:val="28"/>
          <w:highlight w:val="none"/>
        </w:rPr>
        <w:t>（涧西区南昌路172号）615会议室。</w:t>
      </w:r>
    </w:p>
    <w:p w14:paraId="5E9756C2">
      <w:pPr>
        <w:pStyle w:val="3"/>
        <w:spacing w:line="4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已报名的单位递交相关遴选响应纸质文件（包括正本1份，副本2份），逾期视为放弃；参与遴选的单位对递交资料的合法性、真实性、完整性、准确性负法律责</w:t>
      </w:r>
      <w:r>
        <w:rPr>
          <w:rFonts w:hint="eastAsia" w:ascii="仿宋" w:hAnsi="仿宋" w:eastAsia="仿宋" w:cs="仿宋"/>
          <w:color w:val="auto"/>
          <w:sz w:val="28"/>
          <w:szCs w:val="28"/>
          <w:highlight w:val="none"/>
          <w:lang w:eastAsia="zh-CN"/>
        </w:rPr>
        <w:t>。</w:t>
      </w:r>
    </w:p>
    <w:p w14:paraId="4015A052">
      <w:pPr>
        <w:tabs>
          <w:tab w:val="left" w:pos="2127"/>
        </w:tabs>
        <w:spacing w:line="360" w:lineRule="exact"/>
        <w:ind w:firstLine="560" w:firstLineChars="200"/>
        <w:rPr>
          <w:rFonts w:ascii="仿宋" w:hAnsi="仿宋" w:eastAsia="仿宋" w:cs="仿宋"/>
          <w:b/>
          <w:color w:val="auto"/>
          <w:sz w:val="28"/>
          <w:szCs w:val="28"/>
          <w:highlight w:val="none"/>
        </w:rPr>
      </w:pPr>
      <w:bookmarkStart w:id="0" w:name="_Toc14801"/>
      <w:r>
        <w:rPr>
          <w:rFonts w:hint="eastAsia" w:ascii="仿宋" w:hAnsi="仿宋" w:eastAsia="仿宋" w:cs="仿宋"/>
          <w:b/>
          <w:color w:val="auto"/>
          <w:sz w:val="28"/>
          <w:szCs w:val="28"/>
          <w:highlight w:val="none"/>
          <w:lang w:val="en-US" w:eastAsia="zh-CN"/>
        </w:rPr>
        <w:t>六</w:t>
      </w:r>
      <w:r>
        <w:rPr>
          <w:rFonts w:hint="eastAsia" w:ascii="仿宋" w:hAnsi="仿宋" w:eastAsia="仿宋" w:cs="仿宋"/>
          <w:b/>
          <w:color w:val="auto"/>
          <w:sz w:val="28"/>
          <w:szCs w:val="28"/>
          <w:highlight w:val="none"/>
        </w:rPr>
        <w:t>、遴选结果评议</w:t>
      </w:r>
    </w:p>
    <w:p w14:paraId="0F4E353B">
      <w:pPr>
        <w:tabs>
          <w:tab w:val="left" w:pos="2127"/>
        </w:tabs>
        <w:spacing w:line="360" w:lineRule="exact"/>
        <w:ind w:firstLine="560" w:firstLineChars="200"/>
        <w:rPr>
          <w:rFonts w:ascii="仿宋" w:hAnsi="仿宋" w:eastAsia="仿宋" w:cs="仿宋"/>
          <w:color w:val="auto"/>
          <w:sz w:val="28"/>
          <w:szCs w:val="28"/>
          <w:highlight w:val="none"/>
        </w:rPr>
      </w:pPr>
      <w:r>
        <w:rPr>
          <w:rFonts w:hint="eastAsia" w:ascii="仿宋" w:hAnsi="仿宋" w:eastAsia="仿宋" w:cs="仿宋"/>
          <w:bCs/>
          <w:color w:val="auto"/>
          <w:sz w:val="28"/>
          <w:szCs w:val="28"/>
          <w:highlight w:val="none"/>
          <w:lang w:eastAsia="zh-CN"/>
        </w:rPr>
        <w:t>洛阳市交通事业发展中心</w:t>
      </w:r>
      <w:r>
        <w:rPr>
          <w:rFonts w:hint="eastAsia" w:ascii="仿宋" w:hAnsi="仿宋" w:eastAsia="仿宋" w:cs="仿宋"/>
          <w:bCs/>
          <w:color w:val="auto"/>
          <w:sz w:val="28"/>
          <w:szCs w:val="28"/>
          <w:highlight w:val="none"/>
        </w:rPr>
        <w:t>组织专家组进行评审，专家组将按照《招标代理机构遴选详细评审表》进行综合评分，以得分高低进行排名，确定第1名为最终选定单位。中心纪委全程监督遴选评审过程。</w:t>
      </w:r>
    </w:p>
    <w:p w14:paraId="7144E3F7">
      <w:pPr>
        <w:tabs>
          <w:tab w:val="left" w:pos="2127"/>
        </w:tabs>
        <w:spacing w:line="3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七</w:t>
      </w:r>
      <w:r>
        <w:rPr>
          <w:rFonts w:hint="eastAsia" w:ascii="仿宋" w:hAnsi="仿宋" w:eastAsia="仿宋" w:cs="仿宋"/>
          <w:b/>
          <w:color w:val="auto"/>
          <w:sz w:val="28"/>
          <w:szCs w:val="28"/>
          <w:highlight w:val="none"/>
        </w:rPr>
        <w:t>、公示</w:t>
      </w:r>
    </w:p>
    <w:p w14:paraId="52A83242">
      <w:pPr>
        <w:pStyle w:val="3"/>
        <w:spacing w:line="360" w:lineRule="exact"/>
        <w:ind w:firstLine="520" w:firstLineChars="200"/>
        <w:rPr>
          <w:rFonts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本次遴选公告、遴选结果公告将在</w:t>
      </w:r>
      <w:r>
        <w:rPr>
          <w:rFonts w:hint="eastAsia" w:ascii="仿宋" w:hAnsi="仿宋" w:eastAsia="仿宋" w:cs="仿宋"/>
          <w:color w:val="auto"/>
          <w:spacing w:val="-10"/>
          <w:sz w:val="28"/>
          <w:szCs w:val="28"/>
          <w:highlight w:val="none"/>
          <w:lang w:eastAsia="zh-CN"/>
        </w:rPr>
        <w:t>洛阳市交通事业发展中心</w:t>
      </w:r>
      <w:r>
        <w:rPr>
          <w:rFonts w:hint="eastAsia" w:ascii="仿宋" w:hAnsi="仿宋" w:eastAsia="仿宋" w:cs="仿宋"/>
          <w:color w:val="auto"/>
          <w:spacing w:val="-10"/>
          <w:sz w:val="28"/>
          <w:szCs w:val="28"/>
          <w:highlight w:val="none"/>
        </w:rPr>
        <w:t>网站（</w:t>
      </w:r>
      <w:r>
        <w:rPr>
          <w:color w:val="auto"/>
          <w:highlight w:val="none"/>
        </w:rPr>
        <w:fldChar w:fldCharType="begin"/>
      </w:r>
      <w:r>
        <w:rPr>
          <w:color w:val="auto"/>
          <w:highlight w:val="none"/>
        </w:rPr>
        <w:instrText xml:space="preserve"> HYPERLINK "http://www.luoyanggl.cn" </w:instrText>
      </w:r>
      <w:r>
        <w:rPr>
          <w:color w:val="auto"/>
          <w:highlight w:val="none"/>
        </w:rPr>
        <w:fldChar w:fldCharType="separate"/>
      </w:r>
      <w:r>
        <w:rPr>
          <w:rFonts w:ascii="仿宋" w:hAnsi="仿宋" w:eastAsia="仿宋" w:cs="仿宋"/>
          <w:color w:val="auto"/>
          <w:spacing w:val="-10"/>
          <w:sz w:val="28"/>
          <w:szCs w:val="28"/>
          <w:highlight w:val="none"/>
        </w:rPr>
        <w:t>www.luoyanggl.cn</w:t>
      </w:r>
      <w:r>
        <w:rPr>
          <w:rFonts w:ascii="仿宋" w:hAnsi="仿宋" w:eastAsia="仿宋" w:cs="仿宋"/>
          <w:color w:val="auto"/>
          <w:spacing w:val="-10"/>
          <w:sz w:val="28"/>
          <w:szCs w:val="28"/>
          <w:highlight w:val="none"/>
        </w:rPr>
        <w:fldChar w:fldCharType="end"/>
      </w:r>
      <w:r>
        <w:rPr>
          <w:rFonts w:hint="eastAsia" w:ascii="仿宋" w:hAnsi="仿宋" w:eastAsia="仿宋" w:cs="仿宋"/>
          <w:color w:val="auto"/>
          <w:spacing w:val="-10"/>
          <w:sz w:val="28"/>
          <w:szCs w:val="28"/>
          <w:highlight w:val="none"/>
        </w:rPr>
        <w:t>）政务公开栏上公示。</w:t>
      </w:r>
    </w:p>
    <w:p w14:paraId="55C0C0BB">
      <w:pPr>
        <w:tabs>
          <w:tab w:val="left" w:pos="2127"/>
        </w:tabs>
        <w:spacing w:line="3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八</w:t>
      </w:r>
      <w:r>
        <w:rPr>
          <w:rFonts w:hint="eastAsia" w:ascii="仿宋" w:hAnsi="仿宋" w:eastAsia="仿宋" w:cs="仿宋"/>
          <w:b/>
          <w:color w:val="auto"/>
          <w:sz w:val="28"/>
          <w:szCs w:val="28"/>
          <w:highlight w:val="none"/>
        </w:rPr>
        <w:t>、采购人及联系方式</w:t>
      </w:r>
    </w:p>
    <w:p w14:paraId="5ABE1E81">
      <w:pPr>
        <w:pStyle w:val="3"/>
        <w:spacing w:line="3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采购人：</w:t>
      </w:r>
      <w:r>
        <w:rPr>
          <w:rFonts w:hint="eastAsia" w:ascii="仿宋" w:hAnsi="仿宋" w:eastAsia="仿宋" w:cs="仿宋"/>
          <w:color w:val="auto"/>
          <w:sz w:val="28"/>
          <w:szCs w:val="28"/>
          <w:highlight w:val="none"/>
          <w:lang w:eastAsia="zh-CN"/>
        </w:rPr>
        <w:t>洛阳市交通事业发展中心洛界高速公路管理处</w:t>
      </w:r>
    </w:p>
    <w:p w14:paraId="78CF6CE6">
      <w:pPr>
        <w:pStyle w:val="3"/>
        <w:spacing w:line="36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联系人及电话：</w:t>
      </w:r>
      <w:r>
        <w:rPr>
          <w:rFonts w:hint="eastAsia" w:ascii="仿宋" w:hAnsi="仿宋" w:eastAsia="仿宋" w:cs="仿宋"/>
          <w:color w:val="auto"/>
          <w:sz w:val="28"/>
          <w:szCs w:val="28"/>
          <w:highlight w:val="none"/>
          <w:lang w:eastAsia="zh-CN"/>
        </w:rPr>
        <w:t>陈</w:t>
      </w:r>
      <w:r>
        <w:rPr>
          <w:rFonts w:hint="eastAsia" w:ascii="仿宋" w:hAnsi="仿宋" w:eastAsia="仿宋" w:cs="仿宋"/>
          <w:color w:val="auto"/>
          <w:sz w:val="28"/>
          <w:szCs w:val="28"/>
          <w:highlight w:val="none"/>
        </w:rPr>
        <w:t>先生</w:t>
      </w:r>
      <w:r>
        <w:rPr>
          <w:rFonts w:ascii="仿宋" w:hAnsi="仿宋" w:eastAsia="仿宋" w:cs="仿宋"/>
          <w:color w:val="auto"/>
          <w:sz w:val="28"/>
          <w:szCs w:val="28"/>
          <w:highlight w:val="none"/>
        </w:rPr>
        <w:t xml:space="preserve"> 0379-</w:t>
      </w:r>
      <w:r>
        <w:rPr>
          <w:rFonts w:hint="eastAsia" w:ascii="仿宋" w:hAnsi="仿宋" w:eastAsia="仿宋" w:cs="仿宋"/>
          <w:color w:val="auto"/>
          <w:sz w:val="28"/>
          <w:szCs w:val="28"/>
          <w:highlight w:val="none"/>
          <w:lang w:val="en-US" w:eastAsia="zh-CN"/>
        </w:rPr>
        <w:t>65822312</w:t>
      </w:r>
    </w:p>
    <w:p w14:paraId="3C3E13F7">
      <w:pPr>
        <w:tabs>
          <w:tab w:val="left" w:pos="2127"/>
        </w:tabs>
        <w:spacing w:line="360" w:lineRule="exact"/>
        <w:ind w:firstLine="560" w:firstLineChars="200"/>
        <w:jc w:val="right"/>
        <w:rPr>
          <w:rFonts w:ascii="仿宋" w:hAnsi="仿宋" w:eastAsia="仿宋" w:cs="仿宋"/>
          <w:color w:val="auto"/>
          <w:sz w:val="28"/>
          <w:szCs w:val="28"/>
          <w:highlight w:val="none"/>
        </w:rPr>
      </w:pPr>
    </w:p>
    <w:p w14:paraId="7FF1C678">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备注：后附遴选申请文件格式</w:t>
      </w:r>
    </w:p>
    <w:p w14:paraId="03A6DCC3">
      <w:pPr>
        <w:tabs>
          <w:tab w:val="left" w:pos="2127"/>
        </w:tabs>
        <w:spacing w:line="360" w:lineRule="exact"/>
        <w:ind w:firstLine="560" w:firstLineChars="200"/>
        <w:jc w:val="right"/>
        <w:rPr>
          <w:rFonts w:hint="eastAsia" w:ascii="仿宋" w:hAnsi="仿宋" w:eastAsia="仿宋" w:cs="仿宋"/>
          <w:color w:val="auto"/>
          <w:sz w:val="28"/>
          <w:szCs w:val="28"/>
          <w:highlight w:val="none"/>
        </w:rPr>
      </w:pPr>
    </w:p>
    <w:p w14:paraId="36BDC5FB">
      <w:pPr>
        <w:tabs>
          <w:tab w:val="left" w:pos="2127"/>
        </w:tabs>
        <w:spacing w:line="360" w:lineRule="exact"/>
        <w:ind w:firstLine="560" w:firstLineChars="200"/>
        <w:jc w:val="right"/>
        <w:rPr>
          <w:rFonts w:hint="eastAsia" w:ascii="仿宋" w:hAnsi="仿宋" w:eastAsia="仿宋" w:cs="仿宋"/>
          <w:color w:val="auto"/>
          <w:sz w:val="28"/>
          <w:szCs w:val="28"/>
          <w:highlight w:val="none"/>
        </w:rPr>
      </w:pPr>
    </w:p>
    <w:p w14:paraId="20177744">
      <w:pPr>
        <w:tabs>
          <w:tab w:val="left" w:pos="2127"/>
        </w:tabs>
        <w:spacing w:line="360" w:lineRule="exact"/>
        <w:ind w:firstLine="3360" w:firstLineChars="1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洛阳市交通事业发展中心洛界高速公路管理处</w:t>
      </w:r>
    </w:p>
    <w:p w14:paraId="1297BFC1">
      <w:pPr>
        <w:tabs>
          <w:tab w:val="left" w:pos="2127"/>
        </w:tabs>
        <w:spacing w:line="360" w:lineRule="exact"/>
        <w:ind w:firstLine="560" w:firstLineChars="200"/>
        <w:jc w:val="right"/>
        <w:rPr>
          <w:rFonts w:ascii="仿宋" w:hAnsi="仿宋" w:eastAsia="仿宋" w:cs="仿宋"/>
          <w:color w:val="auto"/>
          <w:sz w:val="28"/>
          <w:szCs w:val="28"/>
          <w:highlight w:val="none"/>
        </w:rPr>
      </w:pPr>
    </w:p>
    <w:p w14:paraId="352C0BE6">
      <w:pPr>
        <w:tabs>
          <w:tab w:val="left" w:pos="2127"/>
        </w:tabs>
        <w:spacing w:line="360" w:lineRule="exact"/>
        <w:ind w:firstLine="560" w:firstLineChars="20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8</w:t>
      </w:r>
      <w:bookmarkStart w:id="1" w:name="_GoBack"/>
      <w:bookmarkEnd w:id="1"/>
      <w:r>
        <w:rPr>
          <w:rFonts w:hint="eastAsia" w:ascii="仿宋" w:hAnsi="仿宋" w:eastAsia="仿宋" w:cs="仿宋"/>
          <w:color w:val="auto"/>
          <w:sz w:val="28"/>
          <w:szCs w:val="28"/>
          <w:highlight w:val="none"/>
        </w:rPr>
        <w:t>日</w:t>
      </w:r>
    </w:p>
    <w:p w14:paraId="6A9026C3">
      <w:pPr>
        <w:tabs>
          <w:tab w:val="left" w:pos="2127"/>
        </w:tabs>
        <w:spacing w:line="360" w:lineRule="auto"/>
        <w:ind w:firstLine="560" w:firstLineChars="200"/>
        <w:rPr>
          <w:rFonts w:ascii="仿宋" w:hAnsi="仿宋" w:eastAsia="仿宋" w:cs="仿宋"/>
          <w:color w:val="auto"/>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851" w:right="1021" w:bottom="851" w:left="1021" w:header="851" w:footer="851" w:gutter="0"/>
          <w:cols w:space="720" w:num="1"/>
          <w:docGrid w:type="linesAndChars" w:linePitch="312" w:charSpace="0"/>
        </w:sectPr>
      </w:pPr>
    </w:p>
    <w:p w14:paraId="1174B89D">
      <w:pPr>
        <w:jc w:val="center"/>
        <w:rPr>
          <w:rFonts w:hint="eastAsia" w:ascii="仿宋" w:hAnsi="仿宋" w:eastAsia="仿宋" w:cs="仿宋"/>
          <w:b/>
          <w:bCs/>
          <w:color w:val="auto"/>
          <w:sz w:val="32"/>
          <w:szCs w:val="32"/>
          <w:highlight w:val="none"/>
        </w:rPr>
      </w:pPr>
    </w:p>
    <w:p w14:paraId="661069FA">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 xml:space="preserve"> （项目名称）</w:t>
      </w:r>
      <w:r>
        <w:rPr>
          <w:rFonts w:hint="eastAsia" w:ascii="仿宋" w:hAnsi="仿宋" w:eastAsia="仿宋" w:cs="仿宋"/>
          <w:b/>
          <w:bCs/>
          <w:color w:val="auto"/>
          <w:sz w:val="32"/>
          <w:szCs w:val="32"/>
          <w:highlight w:val="none"/>
        </w:rPr>
        <w:t>服务类项目</w:t>
      </w:r>
    </w:p>
    <w:p w14:paraId="39023E7F">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招标代理机构</w:t>
      </w:r>
    </w:p>
    <w:p w14:paraId="2C2DEA35">
      <w:pPr>
        <w:tabs>
          <w:tab w:val="left" w:pos="2127"/>
        </w:tabs>
        <w:spacing w:line="360" w:lineRule="auto"/>
        <w:ind w:firstLine="723" w:firstLineChars="200"/>
        <w:jc w:val="center"/>
        <w:rPr>
          <w:rFonts w:ascii="仿宋" w:hAnsi="仿宋" w:eastAsia="仿宋" w:cs="仿宋"/>
          <w:b/>
          <w:color w:val="auto"/>
          <w:sz w:val="36"/>
          <w:szCs w:val="36"/>
          <w:highlight w:val="none"/>
        </w:rPr>
      </w:pPr>
    </w:p>
    <w:p w14:paraId="4234E0A3">
      <w:pPr>
        <w:tabs>
          <w:tab w:val="left" w:pos="2127"/>
        </w:tabs>
        <w:spacing w:line="360" w:lineRule="auto"/>
        <w:ind w:firstLine="723" w:firstLineChars="200"/>
        <w:jc w:val="center"/>
        <w:rPr>
          <w:rFonts w:ascii="仿宋" w:hAnsi="仿宋" w:eastAsia="仿宋" w:cs="仿宋"/>
          <w:b/>
          <w:color w:val="auto"/>
          <w:sz w:val="36"/>
          <w:szCs w:val="36"/>
          <w:highlight w:val="none"/>
        </w:rPr>
      </w:pPr>
    </w:p>
    <w:p w14:paraId="674EBC1F">
      <w:pPr>
        <w:tabs>
          <w:tab w:val="left" w:pos="2127"/>
        </w:tabs>
        <w:spacing w:line="360" w:lineRule="auto"/>
        <w:ind w:firstLine="723" w:firstLineChars="200"/>
        <w:jc w:val="center"/>
        <w:rPr>
          <w:rFonts w:ascii="仿宋" w:hAnsi="仿宋" w:eastAsia="仿宋" w:cs="仿宋"/>
          <w:b/>
          <w:color w:val="auto"/>
          <w:sz w:val="36"/>
          <w:szCs w:val="36"/>
          <w:highlight w:val="none"/>
        </w:rPr>
      </w:pPr>
    </w:p>
    <w:p w14:paraId="7F5D225B">
      <w:pPr>
        <w:tabs>
          <w:tab w:val="left" w:pos="2127"/>
        </w:tabs>
        <w:spacing w:line="360" w:lineRule="auto"/>
        <w:ind w:firstLine="723" w:firstLineChars="200"/>
        <w:jc w:val="center"/>
        <w:rPr>
          <w:rFonts w:ascii="仿宋" w:hAnsi="仿宋" w:eastAsia="仿宋" w:cs="仿宋"/>
          <w:b/>
          <w:color w:val="auto"/>
          <w:sz w:val="36"/>
          <w:szCs w:val="36"/>
          <w:highlight w:val="none"/>
        </w:rPr>
      </w:pPr>
    </w:p>
    <w:p w14:paraId="7DBE462F">
      <w:pPr>
        <w:tabs>
          <w:tab w:val="left" w:pos="2127"/>
        </w:tabs>
        <w:spacing w:line="360" w:lineRule="auto"/>
        <w:ind w:firstLine="723" w:firstLineChars="200"/>
        <w:jc w:val="center"/>
        <w:rPr>
          <w:rFonts w:ascii="仿宋" w:hAnsi="仿宋" w:eastAsia="仿宋" w:cs="仿宋"/>
          <w:b/>
          <w:color w:val="auto"/>
          <w:sz w:val="36"/>
          <w:szCs w:val="36"/>
          <w:highlight w:val="none"/>
        </w:rPr>
      </w:pPr>
    </w:p>
    <w:p w14:paraId="3C0979EA">
      <w:pPr>
        <w:tabs>
          <w:tab w:val="left" w:pos="2127"/>
        </w:tabs>
        <w:spacing w:line="360" w:lineRule="auto"/>
        <w:ind w:firstLine="723" w:firstLineChars="200"/>
        <w:jc w:val="center"/>
        <w:rPr>
          <w:rFonts w:ascii="仿宋" w:hAnsi="仿宋" w:eastAsia="仿宋" w:cs="仿宋"/>
          <w:b/>
          <w:color w:val="auto"/>
          <w:sz w:val="36"/>
          <w:szCs w:val="36"/>
          <w:highlight w:val="none"/>
        </w:rPr>
      </w:pPr>
    </w:p>
    <w:p w14:paraId="5FD40034">
      <w:pPr>
        <w:tabs>
          <w:tab w:val="left" w:pos="2127"/>
        </w:tabs>
        <w:spacing w:line="360" w:lineRule="auto"/>
        <w:jc w:val="center"/>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遴选申请文件</w:t>
      </w:r>
    </w:p>
    <w:p w14:paraId="1B1A87B8">
      <w:pPr>
        <w:tabs>
          <w:tab w:val="left" w:pos="2127"/>
        </w:tabs>
        <w:spacing w:line="360" w:lineRule="auto"/>
        <w:ind w:firstLine="560" w:firstLineChars="200"/>
        <w:rPr>
          <w:rFonts w:ascii="仿宋" w:hAnsi="仿宋" w:eastAsia="仿宋" w:cs="仿宋"/>
          <w:color w:val="auto"/>
          <w:sz w:val="28"/>
          <w:szCs w:val="28"/>
          <w:highlight w:val="none"/>
        </w:rPr>
      </w:pPr>
    </w:p>
    <w:p w14:paraId="25623BDE">
      <w:pPr>
        <w:tabs>
          <w:tab w:val="left" w:pos="2127"/>
        </w:tabs>
        <w:spacing w:line="360" w:lineRule="auto"/>
        <w:ind w:firstLine="560" w:firstLineChars="200"/>
        <w:rPr>
          <w:rFonts w:ascii="仿宋" w:hAnsi="仿宋" w:eastAsia="仿宋" w:cs="仿宋"/>
          <w:color w:val="auto"/>
          <w:sz w:val="28"/>
          <w:szCs w:val="28"/>
          <w:highlight w:val="none"/>
        </w:rPr>
      </w:pPr>
    </w:p>
    <w:p w14:paraId="2E851051">
      <w:pPr>
        <w:tabs>
          <w:tab w:val="left" w:pos="2127"/>
        </w:tabs>
        <w:spacing w:line="360" w:lineRule="auto"/>
        <w:ind w:firstLine="560" w:firstLineChars="200"/>
        <w:rPr>
          <w:rFonts w:ascii="仿宋" w:hAnsi="仿宋" w:eastAsia="仿宋" w:cs="仿宋"/>
          <w:color w:val="auto"/>
          <w:sz w:val="28"/>
          <w:szCs w:val="28"/>
          <w:highlight w:val="none"/>
        </w:rPr>
      </w:pPr>
    </w:p>
    <w:p w14:paraId="17E5CD12">
      <w:pPr>
        <w:tabs>
          <w:tab w:val="left" w:pos="2127"/>
        </w:tabs>
        <w:spacing w:line="360" w:lineRule="auto"/>
        <w:ind w:firstLine="560" w:firstLineChars="200"/>
        <w:rPr>
          <w:rFonts w:ascii="仿宋" w:hAnsi="仿宋" w:eastAsia="仿宋" w:cs="仿宋"/>
          <w:color w:val="auto"/>
          <w:sz w:val="28"/>
          <w:szCs w:val="28"/>
          <w:highlight w:val="none"/>
        </w:rPr>
      </w:pPr>
    </w:p>
    <w:p w14:paraId="27A82A8F">
      <w:pPr>
        <w:tabs>
          <w:tab w:val="left" w:pos="2127"/>
        </w:tabs>
        <w:spacing w:line="360" w:lineRule="auto"/>
        <w:ind w:firstLine="560" w:firstLineChars="200"/>
        <w:rPr>
          <w:rFonts w:ascii="仿宋" w:hAnsi="仿宋" w:eastAsia="仿宋" w:cs="仿宋"/>
          <w:color w:val="auto"/>
          <w:sz w:val="28"/>
          <w:szCs w:val="28"/>
          <w:highlight w:val="none"/>
        </w:rPr>
      </w:pPr>
    </w:p>
    <w:p w14:paraId="6BD87182">
      <w:pPr>
        <w:tabs>
          <w:tab w:val="left" w:pos="2127"/>
        </w:tabs>
        <w:spacing w:line="360" w:lineRule="auto"/>
        <w:ind w:firstLine="560" w:firstLineChars="200"/>
        <w:rPr>
          <w:rFonts w:ascii="仿宋" w:hAnsi="仿宋" w:eastAsia="仿宋" w:cs="仿宋"/>
          <w:color w:val="auto"/>
          <w:sz w:val="28"/>
          <w:szCs w:val="28"/>
          <w:highlight w:val="none"/>
        </w:rPr>
      </w:pPr>
    </w:p>
    <w:p w14:paraId="7971F4F7">
      <w:pPr>
        <w:tabs>
          <w:tab w:val="left" w:pos="2127"/>
        </w:tabs>
        <w:spacing w:line="360" w:lineRule="auto"/>
        <w:ind w:firstLine="560" w:firstLineChars="200"/>
        <w:rPr>
          <w:rFonts w:ascii="仿宋" w:hAnsi="仿宋" w:eastAsia="仿宋" w:cs="仿宋"/>
          <w:color w:val="auto"/>
          <w:sz w:val="28"/>
          <w:szCs w:val="28"/>
          <w:highlight w:val="none"/>
        </w:rPr>
      </w:pPr>
    </w:p>
    <w:p w14:paraId="21CB5E5B">
      <w:pPr>
        <w:tabs>
          <w:tab w:val="left" w:pos="2127"/>
        </w:tabs>
        <w:spacing w:line="360" w:lineRule="auto"/>
        <w:ind w:firstLine="560" w:firstLineChars="200"/>
        <w:rPr>
          <w:rFonts w:ascii="仿宋" w:hAnsi="仿宋" w:eastAsia="仿宋" w:cs="仿宋"/>
          <w:color w:val="auto"/>
          <w:sz w:val="28"/>
          <w:szCs w:val="28"/>
          <w:highlight w:val="none"/>
        </w:rPr>
      </w:pPr>
    </w:p>
    <w:p w14:paraId="2A9694EF">
      <w:pPr>
        <w:tabs>
          <w:tab w:val="left" w:pos="2127"/>
        </w:tabs>
        <w:spacing w:line="360" w:lineRule="auto"/>
        <w:ind w:firstLine="560" w:firstLineChars="200"/>
        <w:rPr>
          <w:rFonts w:ascii="仿宋" w:hAnsi="仿宋" w:eastAsia="仿宋" w:cs="仿宋"/>
          <w:color w:val="auto"/>
          <w:sz w:val="28"/>
          <w:szCs w:val="28"/>
          <w:highlight w:val="none"/>
        </w:rPr>
      </w:pPr>
    </w:p>
    <w:p w14:paraId="07549C35">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编制单位：</w:t>
      </w:r>
    </w:p>
    <w:p w14:paraId="577BDFA1">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编制日期：</w:t>
      </w:r>
      <w:bookmarkEnd w:id="0"/>
    </w:p>
    <w:p w14:paraId="7BA35817">
      <w:pPr>
        <w:tabs>
          <w:tab w:val="left" w:pos="2127"/>
        </w:tabs>
        <w:spacing w:line="360" w:lineRule="auto"/>
        <w:jc w:val="center"/>
        <w:rPr>
          <w:rFonts w:ascii="仿宋" w:hAnsi="仿宋" w:eastAsia="仿宋" w:cs="仿宋"/>
          <w:b/>
          <w:color w:val="auto"/>
          <w:sz w:val="30"/>
          <w:szCs w:val="30"/>
          <w:highlight w:val="none"/>
        </w:rPr>
      </w:pPr>
    </w:p>
    <w:p w14:paraId="6B7AD69B">
      <w:pPr>
        <w:tabs>
          <w:tab w:val="left" w:pos="2127"/>
        </w:tabs>
        <w:spacing w:line="360" w:lineRule="auto"/>
        <w:jc w:val="center"/>
        <w:rPr>
          <w:rFonts w:ascii="仿宋" w:hAnsi="仿宋" w:eastAsia="仿宋" w:cs="仿宋"/>
          <w:b/>
          <w:color w:val="auto"/>
          <w:sz w:val="30"/>
          <w:szCs w:val="30"/>
          <w:highlight w:val="none"/>
        </w:rPr>
      </w:pPr>
    </w:p>
    <w:p w14:paraId="0A475878">
      <w:pPr>
        <w:tabs>
          <w:tab w:val="left" w:pos="2127"/>
        </w:tabs>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目录</w:t>
      </w:r>
    </w:p>
    <w:p w14:paraId="5FFE4DC5">
      <w:pPr>
        <w:tabs>
          <w:tab w:val="left" w:pos="2127"/>
        </w:tabs>
        <w:spacing w:line="360" w:lineRule="auto"/>
        <w:jc w:val="center"/>
        <w:rPr>
          <w:rFonts w:ascii="仿宋" w:hAnsi="仿宋" w:eastAsia="仿宋" w:cs="仿宋"/>
          <w:b/>
          <w:color w:val="auto"/>
          <w:sz w:val="72"/>
          <w:szCs w:val="72"/>
          <w:highlight w:val="none"/>
        </w:rPr>
      </w:pPr>
    </w:p>
    <w:p w14:paraId="52909866">
      <w:pPr>
        <w:tabs>
          <w:tab w:val="left" w:pos="2127"/>
        </w:tabs>
        <w:spacing w:line="360" w:lineRule="auto"/>
        <w:jc w:val="center"/>
        <w:rPr>
          <w:rFonts w:ascii="仿宋" w:hAnsi="仿宋" w:eastAsia="仿宋" w:cs="仿宋"/>
          <w:b/>
          <w:color w:val="auto"/>
          <w:sz w:val="72"/>
          <w:szCs w:val="72"/>
          <w:highlight w:val="none"/>
        </w:rPr>
      </w:pPr>
    </w:p>
    <w:p w14:paraId="6B45CD06">
      <w:pPr>
        <w:tabs>
          <w:tab w:val="left" w:pos="2127"/>
        </w:tabs>
        <w:spacing w:line="360" w:lineRule="auto"/>
        <w:jc w:val="center"/>
        <w:rPr>
          <w:rFonts w:ascii="仿宋" w:hAnsi="仿宋" w:eastAsia="仿宋" w:cs="仿宋"/>
          <w:b/>
          <w:color w:val="auto"/>
          <w:sz w:val="72"/>
          <w:szCs w:val="72"/>
          <w:highlight w:val="none"/>
        </w:rPr>
      </w:pPr>
    </w:p>
    <w:p w14:paraId="3B58F5DA">
      <w:pPr>
        <w:tabs>
          <w:tab w:val="left" w:pos="2127"/>
        </w:tabs>
        <w:spacing w:line="360" w:lineRule="auto"/>
        <w:jc w:val="center"/>
        <w:rPr>
          <w:rFonts w:ascii="仿宋" w:hAnsi="仿宋" w:eastAsia="仿宋" w:cs="仿宋"/>
          <w:b/>
          <w:color w:val="auto"/>
          <w:sz w:val="72"/>
          <w:szCs w:val="72"/>
          <w:highlight w:val="none"/>
        </w:rPr>
      </w:pPr>
    </w:p>
    <w:p w14:paraId="49726093">
      <w:pPr>
        <w:tabs>
          <w:tab w:val="left" w:pos="2127"/>
        </w:tabs>
        <w:spacing w:line="360" w:lineRule="auto"/>
        <w:jc w:val="center"/>
        <w:rPr>
          <w:rFonts w:ascii="仿宋" w:hAnsi="仿宋" w:eastAsia="仿宋" w:cs="仿宋"/>
          <w:b/>
          <w:color w:val="auto"/>
          <w:sz w:val="72"/>
          <w:szCs w:val="72"/>
          <w:highlight w:val="none"/>
        </w:rPr>
      </w:pPr>
    </w:p>
    <w:p w14:paraId="1E9B3454">
      <w:pPr>
        <w:tabs>
          <w:tab w:val="left" w:pos="2127"/>
        </w:tabs>
        <w:spacing w:line="360" w:lineRule="auto"/>
        <w:jc w:val="center"/>
        <w:rPr>
          <w:rFonts w:ascii="仿宋" w:hAnsi="仿宋" w:eastAsia="仿宋" w:cs="仿宋"/>
          <w:b/>
          <w:color w:val="auto"/>
          <w:sz w:val="72"/>
          <w:szCs w:val="72"/>
          <w:highlight w:val="none"/>
        </w:rPr>
      </w:pPr>
    </w:p>
    <w:p w14:paraId="5AC5BD92">
      <w:pPr>
        <w:tabs>
          <w:tab w:val="left" w:pos="2127"/>
        </w:tabs>
        <w:spacing w:line="360" w:lineRule="auto"/>
        <w:jc w:val="center"/>
        <w:rPr>
          <w:rFonts w:ascii="仿宋" w:hAnsi="仿宋" w:eastAsia="仿宋" w:cs="仿宋"/>
          <w:b/>
          <w:color w:val="auto"/>
          <w:sz w:val="72"/>
          <w:szCs w:val="72"/>
          <w:highlight w:val="none"/>
        </w:rPr>
      </w:pPr>
    </w:p>
    <w:p w14:paraId="7C7AB173">
      <w:pPr>
        <w:tabs>
          <w:tab w:val="left" w:pos="2127"/>
        </w:tabs>
        <w:spacing w:line="360" w:lineRule="auto"/>
        <w:jc w:val="center"/>
        <w:rPr>
          <w:rFonts w:ascii="仿宋" w:hAnsi="仿宋" w:eastAsia="仿宋" w:cs="仿宋"/>
          <w:b/>
          <w:color w:val="auto"/>
          <w:sz w:val="72"/>
          <w:szCs w:val="72"/>
          <w:highlight w:val="none"/>
        </w:rPr>
      </w:pPr>
    </w:p>
    <w:p w14:paraId="2372AA43">
      <w:pPr>
        <w:tabs>
          <w:tab w:val="left" w:pos="2127"/>
        </w:tabs>
        <w:spacing w:line="360" w:lineRule="auto"/>
        <w:jc w:val="center"/>
        <w:rPr>
          <w:rFonts w:ascii="仿宋" w:hAnsi="仿宋" w:eastAsia="仿宋" w:cs="仿宋"/>
          <w:b/>
          <w:color w:val="auto"/>
          <w:sz w:val="72"/>
          <w:szCs w:val="72"/>
          <w:highlight w:val="none"/>
        </w:rPr>
      </w:pPr>
    </w:p>
    <w:p w14:paraId="552210C5">
      <w:pPr>
        <w:tabs>
          <w:tab w:val="left" w:pos="2127"/>
        </w:tabs>
        <w:spacing w:line="360" w:lineRule="auto"/>
        <w:jc w:val="center"/>
        <w:rPr>
          <w:rFonts w:ascii="仿宋" w:hAnsi="仿宋" w:eastAsia="仿宋" w:cs="仿宋"/>
          <w:b/>
          <w:color w:val="auto"/>
          <w:sz w:val="72"/>
          <w:szCs w:val="72"/>
          <w:highlight w:val="none"/>
        </w:rPr>
      </w:pPr>
    </w:p>
    <w:p w14:paraId="74F20BDC">
      <w:pPr>
        <w:tabs>
          <w:tab w:val="left" w:pos="2127"/>
        </w:tabs>
        <w:spacing w:line="360" w:lineRule="auto"/>
        <w:jc w:val="center"/>
        <w:rPr>
          <w:rFonts w:ascii="仿宋" w:hAnsi="仿宋" w:eastAsia="仿宋" w:cs="仿宋"/>
          <w:b/>
          <w:color w:val="auto"/>
          <w:sz w:val="72"/>
          <w:szCs w:val="72"/>
          <w:highlight w:val="none"/>
        </w:rPr>
      </w:pPr>
    </w:p>
    <w:p w14:paraId="0A72FF44">
      <w:pPr>
        <w:tabs>
          <w:tab w:val="left" w:pos="2127"/>
        </w:tabs>
        <w:spacing w:line="360" w:lineRule="auto"/>
        <w:rPr>
          <w:rFonts w:ascii="仿宋" w:hAnsi="仿宋" w:eastAsia="仿宋" w:cs="仿宋"/>
          <w:b/>
          <w:color w:val="auto"/>
          <w:sz w:val="72"/>
          <w:szCs w:val="72"/>
          <w:highlight w:val="none"/>
        </w:rPr>
      </w:pPr>
    </w:p>
    <w:p w14:paraId="4F519769">
      <w:pPr>
        <w:spacing w:line="360" w:lineRule="auto"/>
        <w:jc w:val="center"/>
        <w:rPr>
          <w:rFonts w:ascii="仿宋" w:hAnsi="仿宋" w:eastAsia="仿宋" w:cs="仿宋"/>
          <w:b/>
          <w:color w:val="auto"/>
          <w:sz w:val="30"/>
          <w:szCs w:val="30"/>
          <w:highlight w:val="none"/>
        </w:rPr>
      </w:pPr>
    </w:p>
    <w:p w14:paraId="35D396ED">
      <w:pPr>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一、法定代表人授权书</w:t>
      </w:r>
    </w:p>
    <w:p w14:paraId="79EC8CBB">
      <w:pPr>
        <w:spacing w:line="360" w:lineRule="auto"/>
        <w:ind w:firstLine="548" w:firstLineChars="196"/>
        <w:rPr>
          <w:rFonts w:ascii="仿宋" w:hAnsi="仿宋" w:eastAsia="仿宋" w:cs="仿宋"/>
          <w:color w:val="auto"/>
          <w:sz w:val="28"/>
          <w:szCs w:val="28"/>
          <w:highlight w:val="none"/>
        </w:rPr>
      </w:pPr>
    </w:p>
    <w:p w14:paraId="720D2FA9">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本人</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（姓名）系</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（单位名称）的法定代表人，现授权委托本单位在职员工</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（姓名，职务）（身份证号码：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、手机号码：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）作为我方代表参加贵单位组织的</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仪标会议，并代表我方全权处理一切与之有关的具体事务和签署相关文件，我均予以承认。</w:t>
      </w:r>
    </w:p>
    <w:p w14:paraId="67E06249">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代理人无权转让委托权。</w:t>
      </w:r>
    </w:p>
    <w:p w14:paraId="3F95E60A">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本授权书于</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年</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月</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日签名生效，本授权书至项目结束前始终有效。</w:t>
      </w:r>
    </w:p>
    <w:p w14:paraId="659214F4">
      <w:pPr>
        <w:spacing w:line="360" w:lineRule="auto"/>
        <w:ind w:firstLine="560" w:firstLineChars="200"/>
        <w:rPr>
          <w:rFonts w:ascii="仿宋" w:hAnsi="仿宋" w:eastAsia="仿宋" w:cs="仿宋"/>
          <w:color w:val="auto"/>
          <w:sz w:val="28"/>
          <w:szCs w:val="28"/>
          <w:highlight w:val="none"/>
        </w:rPr>
      </w:pPr>
    </w:p>
    <w:p w14:paraId="7B1B8879">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特此声明。</w:t>
      </w:r>
    </w:p>
    <w:p w14:paraId="7EFE6312">
      <w:pPr>
        <w:spacing w:line="360" w:lineRule="auto"/>
        <w:rPr>
          <w:rFonts w:ascii="仿宋" w:hAnsi="仿宋" w:eastAsia="仿宋" w:cs="仿宋"/>
          <w:color w:val="auto"/>
          <w:sz w:val="28"/>
          <w:szCs w:val="28"/>
          <w:highlight w:val="none"/>
        </w:rPr>
      </w:pPr>
    </w:p>
    <w:p w14:paraId="03215F0E">
      <w:pPr>
        <w:pStyle w:val="3"/>
        <w:spacing w:line="360" w:lineRule="auto"/>
        <w:rPr>
          <w:rFonts w:ascii="仿宋" w:hAnsi="仿宋" w:eastAsia="仿宋" w:cs="仿宋"/>
          <w:color w:val="auto"/>
          <w:sz w:val="28"/>
          <w:szCs w:val="28"/>
          <w:highlight w:val="none"/>
        </w:rPr>
      </w:pPr>
    </w:p>
    <w:p w14:paraId="4B0DBD51">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申</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请</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人：（加盖公章）</w:t>
      </w:r>
    </w:p>
    <w:p w14:paraId="4A97C850">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法定代表人：（签字或盖章）</w:t>
      </w:r>
    </w:p>
    <w:p w14:paraId="586253AA">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授权委托人：（签字）</w:t>
      </w:r>
    </w:p>
    <w:p w14:paraId="7DB60729">
      <w:pPr>
        <w:spacing w:line="360" w:lineRule="auto"/>
        <w:ind w:firstLine="4060" w:firstLineChars="14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期：</w:t>
      </w:r>
    </w:p>
    <w:p w14:paraId="1A22EDE4">
      <w:pPr>
        <w:spacing w:line="360" w:lineRule="auto"/>
        <w:rPr>
          <w:rFonts w:ascii="仿宋" w:hAnsi="仿宋" w:eastAsia="仿宋" w:cs="仿宋"/>
          <w:color w:val="auto"/>
          <w:sz w:val="24"/>
          <w:highlight w:val="none"/>
        </w:rPr>
      </w:pPr>
    </w:p>
    <w:p w14:paraId="28438FB0">
      <w:pPr>
        <w:spacing w:line="360" w:lineRule="auto"/>
        <w:rPr>
          <w:rFonts w:ascii="仿宋" w:hAnsi="仿宋" w:eastAsia="仿宋" w:cs="仿宋"/>
          <w:color w:val="auto"/>
          <w:sz w:val="24"/>
          <w:highlight w:val="none"/>
        </w:rPr>
      </w:pPr>
    </w:p>
    <w:p w14:paraId="1E500EFF">
      <w:pPr>
        <w:spacing w:line="360" w:lineRule="auto"/>
        <w:rPr>
          <w:rFonts w:ascii="仿宋" w:hAnsi="仿宋" w:eastAsia="仿宋" w:cs="仿宋"/>
          <w:color w:val="auto"/>
          <w:sz w:val="24"/>
          <w:highlight w:val="none"/>
        </w:rPr>
      </w:pPr>
    </w:p>
    <w:p w14:paraId="64578AA7">
      <w:pPr>
        <w:spacing w:line="360" w:lineRule="auto"/>
        <w:rPr>
          <w:rFonts w:ascii="仿宋" w:hAnsi="仿宋" w:eastAsia="仿宋" w:cs="仿宋"/>
          <w:color w:val="auto"/>
          <w:sz w:val="24"/>
          <w:highlight w:val="none"/>
        </w:rPr>
      </w:pPr>
    </w:p>
    <w:p w14:paraId="24E93B66">
      <w:pPr>
        <w:spacing w:line="360" w:lineRule="auto"/>
        <w:rPr>
          <w:rFonts w:ascii="仿宋" w:hAnsi="仿宋" w:eastAsia="仿宋" w:cs="仿宋"/>
          <w:color w:val="auto"/>
          <w:sz w:val="24"/>
          <w:highlight w:val="none"/>
        </w:rPr>
      </w:pPr>
    </w:p>
    <w:p w14:paraId="7A8E4499">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附：法定代表人及供应商代表（被授权人）身份证复印件并加盖公章。</w:t>
      </w:r>
    </w:p>
    <w:p w14:paraId="048165A6">
      <w:pPr>
        <w:jc w:val="center"/>
        <w:rPr>
          <w:rFonts w:ascii="仿宋" w:hAnsi="仿宋" w:eastAsia="仿宋" w:cs="仿宋"/>
          <w:color w:val="auto"/>
          <w:sz w:val="24"/>
          <w:highlight w:val="none"/>
        </w:rPr>
      </w:pPr>
    </w:p>
    <w:p w14:paraId="42D9BE42">
      <w:pPr>
        <w:rPr>
          <w:rFonts w:ascii="仿宋" w:hAnsi="仿宋" w:eastAsia="仿宋"/>
          <w:b/>
          <w:color w:val="auto"/>
          <w:highlight w:val="none"/>
        </w:rPr>
      </w:pPr>
      <w:r>
        <w:rPr>
          <w:rFonts w:hint="eastAsia" w:ascii="仿宋" w:hAnsi="仿宋" w:eastAsia="仿宋"/>
          <w:b/>
          <w:color w:val="auto"/>
          <w:highlight w:val="none"/>
        </w:rPr>
        <w:br w:type="page"/>
      </w:r>
    </w:p>
    <w:p w14:paraId="0D326F1E">
      <w:pPr>
        <w:pStyle w:val="3"/>
        <w:rPr>
          <w:rFonts w:ascii="仿宋" w:hAnsi="仿宋" w:eastAsia="仿宋"/>
          <w:b/>
          <w:color w:val="auto"/>
          <w:highlight w:val="none"/>
        </w:rPr>
      </w:pPr>
      <w:r>
        <w:rPr>
          <w:rFonts w:hint="eastAsia" w:ascii="仿宋" w:hAnsi="仿宋" w:eastAsia="仿宋"/>
          <w:b/>
          <w:color w:val="auto"/>
          <w:highlight w:val="none"/>
        </w:rPr>
        <w:t>二、企业资信资料</w:t>
      </w:r>
    </w:p>
    <w:p w14:paraId="0F632124">
      <w:pPr>
        <w:pStyle w:val="3"/>
        <w:rPr>
          <w:rFonts w:ascii="仿宋" w:hAnsi="仿宋" w:eastAsia="仿宋"/>
          <w:b/>
          <w:color w:val="auto"/>
          <w:highlight w:val="none"/>
        </w:rPr>
      </w:pPr>
    </w:p>
    <w:p w14:paraId="098C1400">
      <w:pPr>
        <w:pStyle w:val="3"/>
        <w:rPr>
          <w:rFonts w:ascii="仿宋" w:hAnsi="仿宋" w:eastAsia="仿宋"/>
          <w:b/>
          <w:color w:val="auto"/>
          <w:highlight w:val="none"/>
        </w:rPr>
      </w:pPr>
    </w:p>
    <w:p w14:paraId="121C9D6B">
      <w:pPr>
        <w:pStyle w:val="3"/>
        <w:rPr>
          <w:color w:val="auto"/>
          <w:highlight w:val="none"/>
        </w:rPr>
      </w:pPr>
      <w:r>
        <w:rPr>
          <w:rFonts w:hint="eastAsia" w:ascii="仿宋" w:hAnsi="仿宋" w:eastAsia="仿宋"/>
          <w:b/>
          <w:color w:val="auto"/>
          <w:highlight w:val="none"/>
        </w:rPr>
        <w:t>三、业绩资料</w:t>
      </w:r>
    </w:p>
    <w:p w14:paraId="7E777394">
      <w:pPr>
        <w:pStyle w:val="3"/>
        <w:jc w:val="left"/>
        <w:rPr>
          <w:rFonts w:ascii="仿宋" w:hAnsi="仿宋" w:eastAsia="仿宋" w:cs="仿宋"/>
          <w:b/>
          <w:color w:val="auto"/>
          <w:szCs w:val="28"/>
          <w:highlight w:val="none"/>
        </w:rPr>
      </w:pPr>
    </w:p>
    <w:p w14:paraId="254D9581">
      <w:pPr>
        <w:pStyle w:val="3"/>
        <w:jc w:val="left"/>
        <w:rPr>
          <w:rFonts w:ascii="仿宋" w:hAnsi="仿宋" w:eastAsia="仿宋" w:cs="仿宋"/>
          <w:b/>
          <w:color w:val="auto"/>
          <w:szCs w:val="28"/>
          <w:highlight w:val="none"/>
        </w:rPr>
      </w:pPr>
    </w:p>
    <w:p w14:paraId="14E465DB">
      <w:pPr>
        <w:pStyle w:val="3"/>
        <w:jc w:val="left"/>
        <w:rPr>
          <w:rFonts w:ascii="仿宋" w:hAnsi="仿宋" w:eastAsia="仿宋" w:cs="仿宋"/>
          <w:color w:val="auto"/>
          <w:szCs w:val="28"/>
          <w:highlight w:val="none"/>
        </w:rPr>
      </w:pPr>
      <w:r>
        <w:rPr>
          <w:rFonts w:hint="eastAsia" w:ascii="仿宋" w:hAnsi="仿宋" w:eastAsia="仿宋" w:cs="仿宋"/>
          <w:b/>
          <w:color w:val="auto"/>
          <w:szCs w:val="28"/>
          <w:highlight w:val="none"/>
        </w:rPr>
        <w:t>四、人员配备资料</w:t>
      </w:r>
    </w:p>
    <w:p w14:paraId="0C4AE9A6">
      <w:pPr>
        <w:pStyle w:val="3"/>
        <w:rPr>
          <w:rFonts w:ascii="仿宋" w:hAnsi="仿宋" w:eastAsia="仿宋"/>
          <w:b/>
          <w:color w:val="auto"/>
          <w:highlight w:val="none"/>
        </w:rPr>
      </w:pPr>
    </w:p>
    <w:p w14:paraId="0F871F05">
      <w:pPr>
        <w:pStyle w:val="3"/>
        <w:rPr>
          <w:rFonts w:ascii="仿宋" w:hAnsi="仿宋" w:eastAsia="仿宋"/>
          <w:b/>
          <w:color w:val="auto"/>
          <w:highlight w:val="none"/>
        </w:rPr>
      </w:pPr>
    </w:p>
    <w:p w14:paraId="53FFAA12">
      <w:pPr>
        <w:pStyle w:val="3"/>
        <w:rPr>
          <w:rFonts w:ascii="仿宋" w:hAnsi="仿宋" w:eastAsia="仿宋"/>
          <w:b/>
          <w:color w:val="auto"/>
          <w:highlight w:val="none"/>
        </w:rPr>
      </w:pPr>
      <w:r>
        <w:rPr>
          <w:rFonts w:hint="eastAsia" w:ascii="仿宋" w:hAnsi="仿宋" w:eastAsia="仿宋"/>
          <w:b/>
          <w:color w:val="auto"/>
          <w:highlight w:val="none"/>
        </w:rPr>
        <w:t>五、服务方案</w:t>
      </w:r>
    </w:p>
    <w:p w14:paraId="4CCCD97D">
      <w:pPr>
        <w:pStyle w:val="3"/>
        <w:rPr>
          <w:rFonts w:ascii="仿宋" w:hAnsi="仿宋" w:eastAsia="仿宋"/>
          <w:b/>
          <w:color w:val="auto"/>
          <w:highlight w:val="none"/>
        </w:rPr>
      </w:pPr>
    </w:p>
    <w:p w14:paraId="2CE20325">
      <w:pPr>
        <w:pStyle w:val="3"/>
        <w:rPr>
          <w:rFonts w:ascii="仿宋" w:hAnsi="仿宋" w:eastAsia="仿宋"/>
          <w:b/>
          <w:color w:val="auto"/>
          <w:highlight w:val="none"/>
        </w:rPr>
      </w:pPr>
    </w:p>
    <w:p w14:paraId="43D03A80">
      <w:pPr>
        <w:pStyle w:val="3"/>
        <w:rPr>
          <w:rFonts w:ascii="仿宋" w:hAnsi="仿宋" w:eastAsia="仿宋"/>
          <w:b/>
          <w:color w:val="auto"/>
          <w:highlight w:val="none"/>
        </w:rPr>
      </w:pPr>
    </w:p>
    <w:p w14:paraId="6BFE0BB9">
      <w:pPr>
        <w:pStyle w:val="3"/>
        <w:rPr>
          <w:rFonts w:ascii="仿宋" w:hAnsi="仿宋" w:eastAsia="仿宋"/>
          <w:b/>
          <w:color w:val="auto"/>
          <w:highlight w:val="none"/>
        </w:rPr>
      </w:pPr>
      <w:r>
        <w:rPr>
          <w:rFonts w:hint="eastAsia" w:ascii="仿宋" w:hAnsi="仿宋" w:eastAsia="仿宋"/>
          <w:b/>
          <w:color w:val="auto"/>
          <w:highlight w:val="none"/>
        </w:rPr>
        <w:t>六、服务承诺</w:t>
      </w:r>
      <w:r>
        <w:rPr>
          <w:rFonts w:ascii="仿宋" w:hAnsi="仿宋" w:eastAsia="仿宋"/>
          <w:b/>
          <w:color w:val="auto"/>
          <w:highlight w:val="none"/>
        </w:rPr>
        <w:t xml:space="preserve">   </w:t>
      </w:r>
    </w:p>
    <w:p w14:paraId="12F19DA7">
      <w:pPr>
        <w:pStyle w:val="3"/>
        <w:jc w:val="left"/>
        <w:rPr>
          <w:rFonts w:ascii="仿宋" w:hAnsi="仿宋" w:eastAsia="仿宋"/>
          <w:b/>
          <w:color w:val="auto"/>
          <w:highlight w:val="none"/>
        </w:rPr>
      </w:pPr>
    </w:p>
    <w:p w14:paraId="4B849FDD">
      <w:pPr>
        <w:pStyle w:val="3"/>
        <w:jc w:val="left"/>
        <w:rPr>
          <w:rFonts w:ascii="仿宋" w:hAnsi="仿宋" w:eastAsia="仿宋"/>
          <w:b/>
          <w:color w:val="auto"/>
          <w:highlight w:val="none"/>
        </w:rPr>
      </w:pPr>
    </w:p>
    <w:p w14:paraId="47DA09FF">
      <w:pPr>
        <w:pStyle w:val="3"/>
        <w:jc w:val="left"/>
        <w:rPr>
          <w:rFonts w:ascii="仿宋" w:hAnsi="仿宋" w:eastAsia="仿宋"/>
          <w:b/>
          <w:color w:val="auto"/>
          <w:highlight w:val="none"/>
        </w:rPr>
      </w:pPr>
    </w:p>
    <w:p w14:paraId="238EE587">
      <w:pPr>
        <w:pStyle w:val="3"/>
        <w:jc w:val="left"/>
        <w:rPr>
          <w:rFonts w:ascii="仿宋" w:hAnsi="仿宋" w:eastAsia="仿宋"/>
          <w:b/>
          <w:color w:val="auto"/>
          <w:highlight w:val="none"/>
        </w:rPr>
      </w:pPr>
    </w:p>
    <w:p w14:paraId="100AE1EB">
      <w:pPr>
        <w:pStyle w:val="3"/>
        <w:jc w:val="left"/>
        <w:rPr>
          <w:rFonts w:ascii="仿宋" w:hAnsi="仿宋" w:eastAsia="仿宋"/>
          <w:b/>
          <w:color w:val="auto"/>
          <w:highlight w:val="none"/>
        </w:rPr>
      </w:pPr>
    </w:p>
    <w:p w14:paraId="68BC081B">
      <w:pPr>
        <w:pStyle w:val="3"/>
        <w:jc w:val="left"/>
        <w:rPr>
          <w:rFonts w:ascii="仿宋" w:hAnsi="仿宋" w:eastAsia="仿宋"/>
          <w:b/>
          <w:color w:val="auto"/>
          <w:highlight w:val="none"/>
        </w:rPr>
      </w:pPr>
    </w:p>
    <w:p w14:paraId="35CA3C95">
      <w:pPr>
        <w:rPr>
          <w:rFonts w:ascii="仿宋" w:hAnsi="仿宋" w:eastAsia="仿宋"/>
          <w:b/>
          <w:color w:val="auto"/>
          <w:highlight w:val="none"/>
        </w:rPr>
      </w:pPr>
      <w:r>
        <w:rPr>
          <w:rFonts w:hint="eastAsia" w:ascii="仿宋" w:hAnsi="仿宋" w:eastAsia="仿宋"/>
          <w:b/>
          <w:color w:val="auto"/>
          <w:highlight w:val="none"/>
        </w:rPr>
        <w:br w:type="page"/>
      </w:r>
    </w:p>
    <w:p w14:paraId="61D9B012">
      <w:pPr>
        <w:pStyle w:val="3"/>
        <w:jc w:val="left"/>
        <w:rPr>
          <w:rFonts w:ascii="仿宋" w:hAnsi="仿宋" w:eastAsia="仿宋"/>
          <w:b/>
          <w:color w:val="auto"/>
          <w:highlight w:val="none"/>
        </w:rPr>
      </w:pPr>
      <w:r>
        <w:rPr>
          <w:rFonts w:hint="eastAsia" w:ascii="仿宋" w:hAnsi="仿宋" w:eastAsia="仿宋"/>
          <w:b/>
          <w:color w:val="auto"/>
          <w:highlight w:val="none"/>
        </w:rPr>
        <w:t>七、招标代理费报价表</w:t>
      </w:r>
    </w:p>
    <w:p w14:paraId="6C2A1A76">
      <w:pPr>
        <w:spacing w:beforeLines="100" w:afterLines="100"/>
        <w:jc w:val="center"/>
        <w:rPr>
          <w:b/>
          <w:color w:val="auto"/>
          <w:sz w:val="44"/>
          <w:szCs w:val="44"/>
          <w:highlight w:val="none"/>
        </w:rPr>
      </w:pPr>
      <w:r>
        <w:rPr>
          <w:rFonts w:hint="eastAsia"/>
          <w:b/>
          <w:color w:val="auto"/>
          <w:sz w:val="44"/>
          <w:szCs w:val="44"/>
          <w:highlight w:val="none"/>
        </w:rPr>
        <w:t>报价表</w:t>
      </w:r>
    </w:p>
    <w:p w14:paraId="762D899E">
      <w:pPr>
        <w:ind w:firstLine="4480" w:firstLineChars="16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服务类项目招标代理机构遴选</w:t>
      </w:r>
    </w:p>
    <w:p w14:paraId="3EB7D0FD">
      <w:pPr>
        <w:pStyle w:val="2"/>
        <w:spacing w:before="0" w:after="0" w:line="500" w:lineRule="exact"/>
        <w:rPr>
          <w:rFonts w:ascii="仿宋" w:hAnsi="仿宋" w:eastAsia="仿宋" w:cs="宋体"/>
          <w:color w:val="auto"/>
          <w:kern w:val="0"/>
          <w:sz w:val="30"/>
          <w:szCs w:val="30"/>
          <w:highlight w:val="none"/>
        </w:rPr>
      </w:pPr>
    </w:p>
    <w:p w14:paraId="08A49331">
      <w:pPr>
        <w:autoSpaceDE w:val="0"/>
        <w:autoSpaceDN w:val="0"/>
        <w:adjustRightInd w:val="0"/>
        <w:spacing w:line="200" w:lineRule="exact"/>
        <w:jc w:val="left"/>
        <w:rPr>
          <w:rFonts w:ascii="仿宋" w:hAnsi="仿宋" w:eastAsia="仿宋" w:cs="宋体"/>
          <w:color w:val="auto"/>
          <w:kern w:val="0"/>
          <w:sz w:val="32"/>
          <w:szCs w:val="32"/>
          <w:highlight w:val="none"/>
        </w:rPr>
      </w:pPr>
    </w:p>
    <w:tbl>
      <w:tblPr>
        <w:tblStyle w:val="7"/>
        <w:tblpPr w:leftFromText="180" w:rightFromText="180" w:vertAnchor="text" w:horzAnchor="page" w:tblpX="1428" w:tblpY="2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2880"/>
        <w:gridCol w:w="1980"/>
      </w:tblGrid>
      <w:tr w14:paraId="21728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428" w:type="dxa"/>
            <w:vAlign w:val="center"/>
          </w:tcPr>
          <w:p w14:paraId="6DB2C4A0">
            <w:pPr>
              <w:autoSpaceDE w:val="0"/>
              <w:autoSpaceDN w:val="0"/>
              <w:adjustRightInd w:val="0"/>
              <w:spacing w:beforeLines="50" w:line="4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遴选单位</w:t>
            </w:r>
          </w:p>
        </w:tc>
        <w:tc>
          <w:tcPr>
            <w:tcW w:w="2880" w:type="dxa"/>
            <w:vAlign w:val="center"/>
          </w:tcPr>
          <w:p w14:paraId="4A6C9B1D">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报价</w:t>
            </w:r>
          </w:p>
        </w:tc>
        <w:tc>
          <w:tcPr>
            <w:tcW w:w="1980" w:type="dxa"/>
            <w:vAlign w:val="center"/>
          </w:tcPr>
          <w:p w14:paraId="0CCF4705">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签名确认</w:t>
            </w:r>
          </w:p>
        </w:tc>
      </w:tr>
      <w:tr w14:paraId="23EB0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76" w:hRule="atLeast"/>
        </w:trPr>
        <w:tc>
          <w:tcPr>
            <w:tcW w:w="4428" w:type="dxa"/>
          </w:tcPr>
          <w:p w14:paraId="34B0E92C">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c>
          <w:tcPr>
            <w:tcW w:w="2880" w:type="dxa"/>
          </w:tcPr>
          <w:p w14:paraId="09E11128">
            <w:pPr>
              <w:autoSpaceDE w:val="0"/>
              <w:autoSpaceDN w:val="0"/>
              <w:adjustRightInd w:val="0"/>
              <w:spacing w:beforeLines="50" w:line="400" w:lineRule="exact"/>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参照市财政局洛财购〔</w:t>
            </w:r>
            <w:r>
              <w:rPr>
                <w:rFonts w:ascii="仿宋" w:hAnsi="仿宋" w:eastAsia="仿宋" w:cs="宋体"/>
                <w:color w:val="auto"/>
                <w:kern w:val="0"/>
                <w:sz w:val="32"/>
                <w:szCs w:val="32"/>
                <w:highlight w:val="none"/>
              </w:rPr>
              <w:t>2019</w:t>
            </w: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3</w:t>
            </w:r>
            <w:r>
              <w:rPr>
                <w:rFonts w:hint="eastAsia" w:ascii="仿宋" w:hAnsi="仿宋" w:eastAsia="仿宋" w:cs="宋体"/>
                <w:color w:val="auto"/>
                <w:kern w:val="0"/>
                <w:sz w:val="32"/>
                <w:szCs w:val="32"/>
                <w:highlight w:val="none"/>
              </w:rPr>
              <w:t>号文标准优惠</w:t>
            </w:r>
            <w:r>
              <w:rPr>
                <w:rFonts w:hint="eastAsia" w:ascii="仿宋" w:hAnsi="仿宋" w:eastAsia="仿宋" w:cs="宋体"/>
                <w:color w:val="auto"/>
                <w:kern w:val="0"/>
                <w:sz w:val="32"/>
                <w:szCs w:val="32"/>
                <w:highlight w:val="none"/>
                <w:u w:val="single"/>
              </w:rPr>
              <w:t xml:space="preserve">    </w:t>
            </w:r>
            <w:r>
              <w:rPr>
                <w:rFonts w:hint="eastAsia" w:ascii="仿宋" w:hAnsi="仿宋" w:eastAsia="仿宋" w:cs="宋体"/>
                <w:color w:val="auto"/>
                <w:kern w:val="0"/>
                <w:sz w:val="32"/>
                <w:szCs w:val="32"/>
                <w:highlight w:val="none"/>
              </w:rPr>
              <w:t>%</w:t>
            </w:r>
          </w:p>
        </w:tc>
        <w:tc>
          <w:tcPr>
            <w:tcW w:w="1980" w:type="dxa"/>
            <w:vAlign w:val="center"/>
          </w:tcPr>
          <w:p w14:paraId="0253E634">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r>
    </w:tbl>
    <w:p w14:paraId="53034AFF">
      <w:pPr>
        <w:tabs>
          <w:tab w:val="left" w:pos="6220"/>
          <w:tab w:val="left" w:pos="8080"/>
          <w:tab w:val="left" w:pos="8780"/>
        </w:tabs>
        <w:autoSpaceDE w:val="0"/>
        <w:autoSpaceDN w:val="0"/>
        <w:adjustRightInd w:val="0"/>
        <w:spacing w:line="288" w:lineRule="auto"/>
        <w:ind w:left="3643" w:right="146"/>
        <w:jc w:val="left"/>
        <w:rPr>
          <w:rFonts w:ascii="仿宋" w:hAnsi="仿宋" w:eastAsia="仿宋" w:cs="宋体"/>
          <w:color w:val="auto"/>
          <w:kern w:val="0"/>
          <w:sz w:val="32"/>
          <w:szCs w:val="32"/>
          <w:highlight w:val="none"/>
        </w:rPr>
      </w:pPr>
    </w:p>
    <w:p w14:paraId="62145BD9">
      <w:pPr>
        <w:tabs>
          <w:tab w:val="left" w:pos="6220"/>
          <w:tab w:val="left" w:pos="8080"/>
          <w:tab w:val="left" w:pos="8780"/>
        </w:tabs>
        <w:autoSpaceDE w:val="0"/>
        <w:autoSpaceDN w:val="0"/>
        <w:adjustRightInd w:val="0"/>
        <w:spacing w:line="288" w:lineRule="auto"/>
        <w:ind w:right="146" w:firstLine="5440" w:firstLineChars="17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（盖单位公章）</w:t>
      </w:r>
    </w:p>
    <w:p w14:paraId="6F29810C">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p>
    <w:p w14:paraId="428887EF">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年</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月</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日</w:t>
      </w:r>
      <w:r>
        <w:rPr>
          <w:rFonts w:ascii="仿宋" w:hAnsi="仿宋" w:eastAsia="仿宋" w:cs="宋体"/>
          <w:color w:val="auto"/>
          <w:kern w:val="0"/>
          <w:sz w:val="32"/>
          <w:szCs w:val="32"/>
          <w:highlight w:val="none"/>
        </w:rPr>
        <w:t xml:space="preserve"> </w:t>
      </w:r>
    </w:p>
    <w:p w14:paraId="5DD4A3C4">
      <w:pPr>
        <w:spacing w:line="360" w:lineRule="auto"/>
        <w:ind w:right="1280"/>
        <w:rPr>
          <w:rFonts w:ascii="仿宋" w:hAnsi="仿宋" w:eastAsia="仿宋" w:cs="宋体"/>
          <w:color w:val="auto"/>
          <w:kern w:val="0"/>
          <w:sz w:val="30"/>
          <w:szCs w:val="30"/>
          <w:highlight w:val="none"/>
        </w:rPr>
      </w:pPr>
    </w:p>
    <w:p w14:paraId="6C665609">
      <w:pPr>
        <w:spacing w:line="500" w:lineRule="exact"/>
        <w:ind w:right="128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备注：</w:t>
      </w:r>
    </w:p>
    <w:p w14:paraId="5EA9BA03">
      <w:pPr>
        <w:spacing w:line="500" w:lineRule="exact"/>
        <w:rPr>
          <w:rFonts w:ascii="仿宋" w:hAnsi="仿宋" w:eastAsia="仿宋"/>
          <w:color w:val="auto"/>
          <w:sz w:val="28"/>
          <w:szCs w:val="28"/>
          <w:highlight w:val="none"/>
        </w:rPr>
      </w:pP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按照洛公路财【</w:t>
      </w:r>
      <w:r>
        <w:rPr>
          <w:rFonts w:ascii="仿宋" w:hAnsi="仿宋" w:eastAsia="仿宋"/>
          <w:color w:val="auto"/>
          <w:sz w:val="28"/>
          <w:szCs w:val="28"/>
          <w:highlight w:val="none"/>
        </w:rPr>
        <w:t>2020</w:t>
      </w:r>
      <w:r>
        <w:rPr>
          <w:rFonts w:hint="eastAsia" w:ascii="仿宋" w:hAnsi="仿宋" w:eastAsia="仿宋"/>
          <w:color w:val="auto"/>
          <w:sz w:val="28"/>
          <w:szCs w:val="28"/>
          <w:highlight w:val="none"/>
        </w:rPr>
        <w:t>】</w:t>
      </w:r>
      <w:r>
        <w:rPr>
          <w:rFonts w:ascii="仿宋" w:hAnsi="仿宋" w:eastAsia="仿宋"/>
          <w:color w:val="auto"/>
          <w:sz w:val="28"/>
          <w:szCs w:val="28"/>
          <w:highlight w:val="none"/>
        </w:rPr>
        <w:t>154</w:t>
      </w:r>
      <w:r>
        <w:rPr>
          <w:rFonts w:hint="eastAsia" w:ascii="仿宋" w:hAnsi="仿宋" w:eastAsia="仿宋"/>
          <w:color w:val="auto"/>
          <w:sz w:val="28"/>
          <w:szCs w:val="28"/>
          <w:highlight w:val="none"/>
        </w:rPr>
        <w:t>号《关于印发中心招标代理机构遴选办法（暂行）的通知》文件，招标代理费报价参照财政局洛财购〔</w:t>
      </w:r>
      <w:r>
        <w:rPr>
          <w:rFonts w:ascii="仿宋" w:hAnsi="仿宋" w:eastAsia="仿宋"/>
          <w:color w:val="auto"/>
          <w:sz w:val="28"/>
          <w:szCs w:val="28"/>
          <w:highlight w:val="none"/>
        </w:rPr>
        <w:t>2019</w:t>
      </w: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号文执行。报价包含但不限于招标代理费、税金等为完成</w:t>
      </w:r>
      <w:r>
        <w:rPr>
          <w:rFonts w:hint="eastAsia" w:ascii="仿宋" w:hAnsi="仿宋" w:eastAsia="仿宋" w:cs="仿宋"/>
          <w:color w:val="auto"/>
          <w:sz w:val="28"/>
          <w:szCs w:val="28"/>
          <w:highlight w:val="none"/>
        </w:rPr>
        <w:t>项目</w:t>
      </w:r>
      <w:r>
        <w:rPr>
          <w:rFonts w:hint="eastAsia" w:ascii="仿宋" w:hAnsi="仿宋" w:eastAsia="仿宋"/>
          <w:color w:val="auto"/>
          <w:sz w:val="28"/>
          <w:szCs w:val="28"/>
          <w:highlight w:val="none"/>
        </w:rPr>
        <w:t>招标代理工作所需的全部费用。</w:t>
      </w:r>
    </w:p>
    <w:p w14:paraId="066BBCD9">
      <w:pPr>
        <w:pStyle w:val="3"/>
        <w:rPr>
          <w:rFonts w:hint="eastAsia" w:ascii="仿宋" w:hAnsi="仿宋" w:eastAsia="仿宋"/>
          <w:b/>
          <w:color w:val="auto"/>
          <w:highlight w:val="none"/>
        </w:rPr>
      </w:pPr>
    </w:p>
    <w:p w14:paraId="65CD180C">
      <w:pPr>
        <w:pStyle w:val="3"/>
        <w:rPr>
          <w:rFonts w:ascii="仿宋" w:hAnsi="仿宋" w:eastAsia="仿宋" w:cs="仿宋"/>
          <w:b/>
          <w:bCs/>
          <w:color w:val="auto"/>
          <w:sz w:val="32"/>
          <w:szCs w:val="32"/>
          <w:highlight w:val="none"/>
        </w:rPr>
      </w:pPr>
      <w:r>
        <w:rPr>
          <w:rFonts w:hint="eastAsia" w:ascii="仿宋" w:hAnsi="仿宋" w:eastAsia="仿宋"/>
          <w:b/>
          <w:color w:val="auto"/>
          <w:highlight w:val="none"/>
        </w:rPr>
        <w:t>八、其他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AB172">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AD950">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EC5D0">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AB550">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5839C">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1DCF9">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73B51"/>
    <w:multiLevelType w:val="multilevel"/>
    <w:tmpl w:val="67073B51"/>
    <w:lvl w:ilvl="0" w:tentative="0">
      <w:start w:val="1"/>
      <w:numFmt w:val="japaneseCounting"/>
      <w:lvlText w:val="%1、"/>
      <w:lvlJc w:val="left"/>
      <w:pPr>
        <w:tabs>
          <w:tab w:val="left" w:pos="1280"/>
        </w:tabs>
        <w:ind w:left="1280" w:hanging="720"/>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czZWQ0NmY0ZThkNGE2NTc3YzU3NmEwMjJkOGJmODYifQ=="/>
  </w:docVars>
  <w:rsids>
    <w:rsidRoot w:val="12103DC7"/>
    <w:rsid w:val="0007116D"/>
    <w:rsid w:val="000D65E0"/>
    <w:rsid w:val="000F1F9D"/>
    <w:rsid w:val="001D7419"/>
    <w:rsid w:val="00245A8F"/>
    <w:rsid w:val="00260519"/>
    <w:rsid w:val="002A0E47"/>
    <w:rsid w:val="002B3FEB"/>
    <w:rsid w:val="00413120"/>
    <w:rsid w:val="004326D8"/>
    <w:rsid w:val="00474B03"/>
    <w:rsid w:val="004E0935"/>
    <w:rsid w:val="005A79C3"/>
    <w:rsid w:val="005F367B"/>
    <w:rsid w:val="00654C98"/>
    <w:rsid w:val="006B6A21"/>
    <w:rsid w:val="006B70C2"/>
    <w:rsid w:val="008261FA"/>
    <w:rsid w:val="00834E38"/>
    <w:rsid w:val="008751D9"/>
    <w:rsid w:val="008C08F7"/>
    <w:rsid w:val="00924D9B"/>
    <w:rsid w:val="009832A8"/>
    <w:rsid w:val="009A08EF"/>
    <w:rsid w:val="00A42ED1"/>
    <w:rsid w:val="00AE30B0"/>
    <w:rsid w:val="00AF7300"/>
    <w:rsid w:val="00B03BFF"/>
    <w:rsid w:val="00B04864"/>
    <w:rsid w:val="00B160AD"/>
    <w:rsid w:val="00B8072E"/>
    <w:rsid w:val="00CA39A9"/>
    <w:rsid w:val="00D83E44"/>
    <w:rsid w:val="00E022BB"/>
    <w:rsid w:val="00E222D2"/>
    <w:rsid w:val="00E429BB"/>
    <w:rsid w:val="00E72D73"/>
    <w:rsid w:val="00EB38E6"/>
    <w:rsid w:val="00FA5E63"/>
    <w:rsid w:val="01C10B8E"/>
    <w:rsid w:val="02080516"/>
    <w:rsid w:val="023A109F"/>
    <w:rsid w:val="02870357"/>
    <w:rsid w:val="03084CFA"/>
    <w:rsid w:val="03C3515A"/>
    <w:rsid w:val="04BB33AF"/>
    <w:rsid w:val="05216A3E"/>
    <w:rsid w:val="081303C8"/>
    <w:rsid w:val="0943612C"/>
    <w:rsid w:val="0B275F39"/>
    <w:rsid w:val="0CA845C0"/>
    <w:rsid w:val="0E813BB2"/>
    <w:rsid w:val="0F1F0848"/>
    <w:rsid w:val="0FA55201"/>
    <w:rsid w:val="0FEC1BD0"/>
    <w:rsid w:val="10C24C05"/>
    <w:rsid w:val="110E14CB"/>
    <w:rsid w:val="11AE237B"/>
    <w:rsid w:val="120720BC"/>
    <w:rsid w:val="12103DC7"/>
    <w:rsid w:val="124A6FB7"/>
    <w:rsid w:val="129A4859"/>
    <w:rsid w:val="13404ED0"/>
    <w:rsid w:val="13A75E69"/>
    <w:rsid w:val="14D6319C"/>
    <w:rsid w:val="14FA2835"/>
    <w:rsid w:val="169E0FFE"/>
    <w:rsid w:val="175701BB"/>
    <w:rsid w:val="18843664"/>
    <w:rsid w:val="1ADA2FC8"/>
    <w:rsid w:val="1B1D3FA1"/>
    <w:rsid w:val="1B2D30F7"/>
    <w:rsid w:val="1BA702CF"/>
    <w:rsid w:val="1D855C9C"/>
    <w:rsid w:val="1E6C3F37"/>
    <w:rsid w:val="2076132C"/>
    <w:rsid w:val="21917E66"/>
    <w:rsid w:val="223D6DA5"/>
    <w:rsid w:val="22A53C23"/>
    <w:rsid w:val="237D33B0"/>
    <w:rsid w:val="25A641D2"/>
    <w:rsid w:val="262156B2"/>
    <w:rsid w:val="2641214D"/>
    <w:rsid w:val="28685CCA"/>
    <w:rsid w:val="28A713B3"/>
    <w:rsid w:val="29855670"/>
    <w:rsid w:val="298E56A9"/>
    <w:rsid w:val="2BD309F5"/>
    <w:rsid w:val="2C0F591E"/>
    <w:rsid w:val="2C311ACE"/>
    <w:rsid w:val="2D3A5DE6"/>
    <w:rsid w:val="2DB256DE"/>
    <w:rsid w:val="2E36630F"/>
    <w:rsid w:val="2F2F5238"/>
    <w:rsid w:val="2FDB350C"/>
    <w:rsid w:val="30617F84"/>
    <w:rsid w:val="32D06D32"/>
    <w:rsid w:val="340071A3"/>
    <w:rsid w:val="34B77194"/>
    <w:rsid w:val="35A818A1"/>
    <w:rsid w:val="36371A07"/>
    <w:rsid w:val="36BB2DB7"/>
    <w:rsid w:val="37776D2F"/>
    <w:rsid w:val="38B239DC"/>
    <w:rsid w:val="3B563425"/>
    <w:rsid w:val="3C1A16F8"/>
    <w:rsid w:val="3C5F4C83"/>
    <w:rsid w:val="3D922638"/>
    <w:rsid w:val="3D9A384D"/>
    <w:rsid w:val="3EC6723B"/>
    <w:rsid w:val="40EB0E18"/>
    <w:rsid w:val="418A4550"/>
    <w:rsid w:val="41A12453"/>
    <w:rsid w:val="42191648"/>
    <w:rsid w:val="43C74F3C"/>
    <w:rsid w:val="43CC2A7B"/>
    <w:rsid w:val="44A1408B"/>
    <w:rsid w:val="46344E89"/>
    <w:rsid w:val="46737CA9"/>
    <w:rsid w:val="47410794"/>
    <w:rsid w:val="47424039"/>
    <w:rsid w:val="47783DFD"/>
    <w:rsid w:val="48D34A2F"/>
    <w:rsid w:val="497004D0"/>
    <w:rsid w:val="49C03205"/>
    <w:rsid w:val="4A4B20DA"/>
    <w:rsid w:val="4ED043AE"/>
    <w:rsid w:val="53AC2604"/>
    <w:rsid w:val="53BC2C8F"/>
    <w:rsid w:val="54120B01"/>
    <w:rsid w:val="54FB77E7"/>
    <w:rsid w:val="56A00B49"/>
    <w:rsid w:val="584537DE"/>
    <w:rsid w:val="588954DC"/>
    <w:rsid w:val="58AC777F"/>
    <w:rsid w:val="59E84FFF"/>
    <w:rsid w:val="5E9E0AD0"/>
    <w:rsid w:val="5ED35331"/>
    <w:rsid w:val="614E6EF1"/>
    <w:rsid w:val="61A84853"/>
    <w:rsid w:val="63AB062A"/>
    <w:rsid w:val="6AC63F9C"/>
    <w:rsid w:val="6AEE47B9"/>
    <w:rsid w:val="6B762964"/>
    <w:rsid w:val="6B8535B2"/>
    <w:rsid w:val="6E4D155A"/>
    <w:rsid w:val="6EE669BA"/>
    <w:rsid w:val="6F566D17"/>
    <w:rsid w:val="70AC59E2"/>
    <w:rsid w:val="711C61B5"/>
    <w:rsid w:val="729A7079"/>
    <w:rsid w:val="72EC6569"/>
    <w:rsid w:val="7444411D"/>
    <w:rsid w:val="75882579"/>
    <w:rsid w:val="765B5EE0"/>
    <w:rsid w:val="77617003"/>
    <w:rsid w:val="77834B5C"/>
    <w:rsid w:val="79766B8D"/>
    <w:rsid w:val="79E24222"/>
    <w:rsid w:val="7B477D39"/>
    <w:rsid w:val="7BD209F2"/>
    <w:rsid w:val="7C721796"/>
    <w:rsid w:val="7C7672E2"/>
    <w:rsid w:val="7D195AC8"/>
    <w:rsid w:val="7DD3341F"/>
    <w:rsid w:val="7F567244"/>
    <w:rsid w:val="FEDFC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eastAsia="仿宋_GB2312"/>
      <w:kern w:val="0"/>
      <w:sz w:val="3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2341</Words>
  <Characters>2433</Characters>
  <Lines>27</Lines>
  <Paragraphs>7</Paragraphs>
  <TotalTime>57</TotalTime>
  <ScaleCrop>false</ScaleCrop>
  <LinksUpToDate>false</LinksUpToDate>
  <CharactersWithSpaces>2674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2022-05-25T17:04:00Z</dcterms:created>
  <dc:creator>NTKO</dc:creator>
  <cp:lastModifiedBy></cp:lastModifiedBy>
  <cp:lastPrinted>2025-05-07T03:29:00Z</cp:lastPrinted>
  <dcterms:modified xsi:type="dcterms:W3CDTF">2025-05-08T07:39:21Z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707573510FC542319970C5FFBCC38091</vt:lpwstr>
  </property>
  <property fmtid="{D5CDD505-2E9C-101B-9397-08002B2CF9AE}" pid="4" name="KSOTemplateDocerSaveRecord">
    <vt:lpwstr>eyJoZGlkIjoiNjczZWQ0NmY0ZThkNGE2NTc3YzU3NmEwMjJkOGJmODYiLCJ1c2VySWQiOiIzMDg1ODk5MjAifQ==</vt:lpwstr>
  </property>
</Properties>
</file>