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B2D84">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0"/>
        <w:rPr>
          <w:rFonts w:hint="eastAsia" w:ascii="仿宋" w:hAnsi="仿宋" w:eastAsia="仿宋" w:cs="仿宋"/>
          <w:b/>
          <w:bCs w:val="0"/>
          <w:color w:val="auto"/>
          <w:spacing w:val="0"/>
          <w:sz w:val="30"/>
          <w:szCs w:val="30"/>
          <w:lang w:val="en-US" w:eastAsia="zh-CN"/>
        </w:rPr>
      </w:pPr>
      <w:bookmarkStart w:id="0" w:name="_Toc15067"/>
      <w:r>
        <w:rPr>
          <w:rFonts w:hint="eastAsia" w:ascii="仿宋" w:hAnsi="仿宋" w:eastAsia="仿宋" w:cs="仿宋"/>
          <w:b/>
          <w:bCs w:val="0"/>
          <w:color w:val="auto"/>
          <w:spacing w:val="0"/>
          <w:sz w:val="30"/>
          <w:szCs w:val="30"/>
          <w:lang w:val="en-US" w:eastAsia="zh-CN"/>
        </w:rPr>
        <w:t>2025年洛阳市普通干线公路孟津区G310线、偃师区S314线</w:t>
      </w:r>
    </w:p>
    <w:p w14:paraId="26EC1FD3">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0"/>
        <w:rPr>
          <w:rFonts w:hint="eastAsia" w:ascii="仿宋" w:hAnsi="仿宋" w:eastAsia="仿宋" w:cs="仿宋"/>
          <w:b/>
          <w:bCs w:val="0"/>
          <w:color w:val="auto"/>
          <w:spacing w:val="0"/>
          <w:sz w:val="30"/>
          <w:szCs w:val="30"/>
          <w:lang w:val="en-US" w:eastAsia="zh-CN"/>
        </w:rPr>
      </w:pPr>
      <w:r>
        <w:rPr>
          <w:rFonts w:hint="eastAsia" w:ascii="仿宋" w:hAnsi="仿宋" w:eastAsia="仿宋" w:cs="仿宋"/>
          <w:b/>
          <w:bCs w:val="0"/>
          <w:color w:val="auto"/>
          <w:spacing w:val="0"/>
          <w:sz w:val="30"/>
          <w:szCs w:val="30"/>
          <w:lang w:val="en-US" w:eastAsia="zh-CN"/>
        </w:rPr>
        <w:t xml:space="preserve">功能性修复工程设计服务项目  </w:t>
      </w:r>
      <w:bookmarkEnd w:id="0"/>
    </w:p>
    <w:p w14:paraId="282D6DF4">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0"/>
        <w:rPr>
          <w:rFonts w:hint="default" w:ascii="仿宋" w:hAnsi="仿宋" w:eastAsia="仿宋" w:cs="仿宋"/>
          <w:b/>
          <w:bCs w:val="0"/>
          <w:color w:val="auto"/>
          <w:spacing w:val="0"/>
          <w:sz w:val="30"/>
          <w:szCs w:val="30"/>
          <w:lang w:val="en-US" w:eastAsia="zh-CN"/>
        </w:rPr>
      </w:pPr>
      <w:r>
        <w:rPr>
          <w:rFonts w:hint="eastAsia" w:ascii="仿宋" w:hAnsi="仿宋" w:eastAsia="仿宋" w:cs="仿宋"/>
          <w:b/>
          <w:bCs w:val="0"/>
          <w:color w:val="auto"/>
          <w:spacing w:val="0"/>
          <w:sz w:val="30"/>
          <w:szCs w:val="30"/>
          <w:lang w:val="en-US" w:eastAsia="zh-CN"/>
        </w:rPr>
        <w:t>竞争性磋商公告</w:t>
      </w:r>
    </w:p>
    <w:p w14:paraId="4237A9F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b w:val="0"/>
          <w:bCs/>
          <w:color w:val="auto"/>
          <w:spacing w:val="0"/>
          <w:sz w:val="24"/>
          <w:szCs w:val="24"/>
          <w:highlight w:val="none"/>
          <w:lang w:val="en-US" w:eastAsia="zh-CN"/>
        </w:rPr>
      </w:pPr>
      <w:bookmarkStart w:id="1" w:name="_GoBack"/>
      <w:bookmarkEnd w:id="1"/>
      <w:r>
        <w:rPr>
          <w:rFonts w:hint="eastAsia" w:ascii="仿宋" w:hAnsi="仿宋" w:eastAsia="仿宋" w:cs="仿宋"/>
          <w:b w:val="0"/>
          <w:bCs/>
          <w:color w:val="auto"/>
          <w:spacing w:val="0"/>
          <w:sz w:val="24"/>
          <w:szCs w:val="24"/>
          <w:highlight w:val="none"/>
          <w:lang w:val="en-US" w:eastAsia="zh-CN"/>
        </w:rPr>
        <w:t>方大国际工程咨询股份有限公司受洛阳市交通事业发展中心委托，就2025年洛阳市普通干线公路孟津区G310线、偃师区S314线功能性修复工程设计服务项目进行竞争性磋商采购，现欢迎符合相应条件的供应商参加磋商。</w:t>
      </w:r>
    </w:p>
    <w:p w14:paraId="625AA8B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bCs w:val="0"/>
          <w:color w:val="auto"/>
          <w:spacing w:val="0"/>
          <w:sz w:val="28"/>
          <w:szCs w:val="28"/>
          <w:highlight w:val="none"/>
          <w:lang w:val="en-US" w:eastAsia="zh-CN"/>
        </w:rPr>
      </w:pPr>
      <w:r>
        <w:rPr>
          <w:rFonts w:hint="eastAsia" w:ascii="仿宋" w:hAnsi="仿宋" w:eastAsia="仿宋" w:cs="仿宋"/>
          <w:b/>
          <w:bCs w:val="0"/>
          <w:color w:val="auto"/>
          <w:spacing w:val="0"/>
          <w:sz w:val="28"/>
          <w:szCs w:val="28"/>
          <w:highlight w:val="none"/>
          <w:lang w:val="en-US" w:eastAsia="zh-CN"/>
        </w:rPr>
        <w:t>一、项目基本情况</w:t>
      </w:r>
    </w:p>
    <w:p w14:paraId="5F579EC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1、项目名称：2025年洛阳市普通干线公路孟津区G310线、偃师区S314线功能性修复工程设计服务项目</w:t>
      </w:r>
    </w:p>
    <w:p w14:paraId="084E7E1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 xml:space="preserve">2、采购编号：FDZB-F-2025-091 </w:t>
      </w:r>
    </w:p>
    <w:p w14:paraId="29BE842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3、资金来源：财政资金</w:t>
      </w:r>
    </w:p>
    <w:p w14:paraId="075F9C7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 xml:space="preserve">4、预算控制金额（最高限价）：总价：448700.00元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4748"/>
        <w:gridCol w:w="2388"/>
        <w:gridCol w:w="1384"/>
      </w:tblGrid>
      <w:tr w14:paraId="7DC41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415495">
            <w:pPr>
              <w:adjustRightInd w:val="0"/>
              <w:snapToGrid w:val="0"/>
              <w:spacing w:line="400" w:lineRule="exact"/>
              <w:jc w:val="center"/>
              <w:rPr>
                <w:rFonts w:hint="eastAsia" w:ascii="仿宋" w:hAnsi="仿宋" w:eastAsia="仿宋" w:cs="仿宋"/>
                <w:color w:val="auto"/>
                <w:spacing w:val="14"/>
                <w:sz w:val="24"/>
                <w:szCs w:val="24"/>
                <w:highlight w:val="none"/>
                <w:lang w:bidi="ar"/>
              </w:rPr>
            </w:pPr>
            <w:r>
              <w:rPr>
                <w:rFonts w:hint="eastAsia" w:ascii="仿宋" w:hAnsi="仿宋" w:eastAsia="仿宋" w:cs="仿宋"/>
                <w:color w:val="auto"/>
                <w:spacing w:val="14"/>
                <w:sz w:val="24"/>
                <w:szCs w:val="24"/>
                <w:highlight w:val="none"/>
                <w:lang w:bidi="ar"/>
              </w:rPr>
              <w:t>序号</w:t>
            </w:r>
          </w:p>
        </w:tc>
        <w:tc>
          <w:tcPr>
            <w:tcW w:w="47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1A142F">
            <w:pPr>
              <w:adjustRightInd w:val="0"/>
              <w:snapToGrid w:val="0"/>
              <w:spacing w:line="400" w:lineRule="exact"/>
              <w:jc w:val="center"/>
              <w:rPr>
                <w:rFonts w:hint="default" w:ascii="仿宋" w:hAnsi="仿宋" w:eastAsia="仿宋" w:cs="仿宋"/>
                <w:color w:val="auto"/>
                <w:spacing w:val="14"/>
                <w:sz w:val="24"/>
                <w:szCs w:val="24"/>
                <w:highlight w:val="none"/>
                <w:lang w:val="en-US" w:eastAsia="zh-CN" w:bidi="ar"/>
              </w:rPr>
            </w:pPr>
            <w:r>
              <w:rPr>
                <w:rFonts w:hint="eastAsia" w:ascii="仿宋" w:hAnsi="仿宋" w:eastAsia="仿宋" w:cs="仿宋"/>
                <w:color w:val="auto"/>
                <w:spacing w:val="14"/>
                <w:sz w:val="24"/>
                <w:szCs w:val="24"/>
                <w:highlight w:val="none"/>
                <w:lang w:val="en-US" w:eastAsia="zh-CN" w:bidi="ar"/>
              </w:rPr>
              <w:t>服务内容</w:t>
            </w:r>
          </w:p>
        </w:tc>
        <w:tc>
          <w:tcPr>
            <w:tcW w:w="23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AB1D82">
            <w:pPr>
              <w:adjustRightInd w:val="0"/>
              <w:snapToGrid w:val="0"/>
              <w:spacing w:line="240" w:lineRule="auto"/>
              <w:jc w:val="center"/>
              <w:rPr>
                <w:rFonts w:hint="default" w:ascii="仿宋" w:hAnsi="仿宋" w:eastAsia="仿宋" w:cs="仿宋"/>
                <w:color w:val="auto"/>
                <w:spacing w:val="14"/>
                <w:sz w:val="24"/>
                <w:szCs w:val="24"/>
                <w:highlight w:val="none"/>
                <w:lang w:val="en-US" w:eastAsia="zh-CN" w:bidi="ar"/>
              </w:rPr>
            </w:pPr>
            <w:r>
              <w:rPr>
                <w:rFonts w:hint="eastAsia" w:ascii="仿宋" w:hAnsi="仿宋" w:eastAsia="仿宋" w:cs="仿宋"/>
                <w:color w:val="auto"/>
                <w:spacing w:val="14"/>
                <w:sz w:val="24"/>
                <w:szCs w:val="24"/>
                <w:highlight w:val="none"/>
                <w:lang w:val="en-US" w:eastAsia="zh-CN" w:bidi="ar"/>
              </w:rPr>
              <w:t>路段预算控制金额（元）</w:t>
            </w:r>
          </w:p>
        </w:tc>
        <w:tc>
          <w:tcPr>
            <w:tcW w:w="13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9D561A">
            <w:pPr>
              <w:adjustRightInd w:val="0"/>
              <w:snapToGrid w:val="0"/>
              <w:spacing w:line="240" w:lineRule="auto"/>
              <w:jc w:val="center"/>
              <w:rPr>
                <w:rFonts w:hint="default" w:ascii="仿宋" w:hAnsi="仿宋" w:eastAsia="仿宋" w:cs="仿宋"/>
                <w:color w:val="auto"/>
                <w:spacing w:val="14"/>
                <w:sz w:val="24"/>
                <w:szCs w:val="24"/>
                <w:highlight w:val="none"/>
                <w:lang w:val="en-US" w:eastAsia="zh-CN" w:bidi="ar"/>
              </w:rPr>
            </w:pPr>
            <w:r>
              <w:rPr>
                <w:rFonts w:hint="eastAsia" w:ascii="仿宋" w:hAnsi="仿宋" w:eastAsia="仿宋" w:cs="仿宋"/>
                <w:color w:val="auto"/>
                <w:spacing w:val="14"/>
                <w:sz w:val="24"/>
                <w:szCs w:val="24"/>
                <w:highlight w:val="none"/>
                <w:lang w:val="en-US" w:eastAsia="zh-CN" w:bidi="ar"/>
              </w:rPr>
              <w:t>控制费率（%）</w:t>
            </w:r>
          </w:p>
        </w:tc>
      </w:tr>
      <w:tr w14:paraId="0FA90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F0395F">
            <w:pPr>
              <w:adjustRightInd w:val="0"/>
              <w:snapToGrid w:val="0"/>
              <w:spacing w:line="400" w:lineRule="exact"/>
              <w:jc w:val="center"/>
              <w:rPr>
                <w:rFonts w:hint="eastAsia" w:ascii="仿宋" w:hAnsi="仿宋" w:eastAsia="仿宋" w:cs="仿宋"/>
                <w:color w:val="auto"/>
                <w:spacing w:val="14"/>
                <w:sz w:val="24"/>
                <w:szCs w:val="24"/>
                <w:highlight w:val="none"/>
                <w:lang w:bidi="ar"/>
              </w:rPr>
            </w:pPr>
            <w:r>
              <w:rPr>
                <w:rFonts w:hint="eastAsia" w:ascii="仿宋" w:hAnsi="仿宋" w:eastAsia="仿宋" w:cs="仿宋"/>
                <w:color w:val="auto"/>
                <w:spacing w:val="14"/>
                <w:sz w:val="24"/>
                <w:szCs w:val="24"/>
                <w:highlight w:val="none"/>
                <w:lang w:bidi="ar"/>
              </w:rPr>
              <w:t>1</w:t>
            </w:r>
          </w:p>
        </w:tc>
        <w:tc>
          <w:tcPr>
            <w:tcW w:w="47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12EDE9">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仿宋" w:hAnsi="仿宋" w:eastAsia="仿宋" w:cs="仿宋"/>
                <w:color w:val="auto"/>
                <w:spacing w:val="14"/>
                <w:sz w:val="24"/>
                <w:szCs w:val="24"/>
                <w:highlight w:val="none"/>
                <w:lang w:val="en-US" w:eastAsia="zh-CN" w:bidi="ar"/>
              </w:rPr>
            </w:pPr>
            <w:r>
              <w:rPr>
                <w:rFonts w:hint="eastAsia" w:ascii="仿宋" w:hAnsi="仿宋" w:eastAsia="仿宋" w:cs="仿宋"/>
                <w:color w:val="auto"/>
                <w:spacing w:val="14"/>
                <w:sz w:val="24"/>
                <w:szCs w:val="24"/>
                <w:highlight w:val="none"/>
                <w:lang w:val="en-US" w:eastAsia="zh-CN" w:bidi="ar"/>
              </w:rPr>
              <w:t>2025年洛阳市普通干线公路孟津区G310线功能性修复工程设计服务项目</w:t>
            </w:r>
          </w:p>
        </w:tc>
        <w:tc>
          <w:tcPr>
            <w:tcW w:w="23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AD4FEF">
            <w:pPr>
              <w:adjustRightInd w:val="0"/>
              <w:snapToGrid w:val="0"/>
              <w:spacing w:line="400" w:lineRule="exact"/>
              <w:jc w:val="center"/>
              <w:rPr>
                <w:rFonts w:hint="default" w:ascii="仿宋" w:hAnsi="仿宋" w:eastAsia="仿宋" w:cs="仿宋"/>
                <w:color w:val="auto"/>
                <w:spacing w:val="14"/>
                <w:sz w:val="24"/>
                <w:szCs w:val="24"/>
                <w:highlight w:val="none"/>
                <w:lang w:val="en-US" w:eastAsia="zh-CN" w:bidi="ar"/>
              </w:rPr>
            </w:pPr>
            <w:r>
              <w:rPr>
                <w:rFonts w:hint="eastAsia" w:ascii="仿宋" w:hAnsi="仿宋" w:eastAsia="仿宋" w:cs="仿宋"/>
                <w:color w:val="auto"/>
                <w:spacing w:val="14"/>
                <w:sz w:val="24"/>
                <w:szCs w:val="24"/>
                <w:highlight w:val="none"/>
                <w:lang w:val="en-US" w:eastAsia="zh-CN" w:bidi="ar"/>
              </w:rPr>
              <w:t>330100.00</w:t>
            </w:r>
          </w:p>
        </w:tc>
        <w:tc>
          <w:tcPr>
            <w:tcW w:w="13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1A6281">
            <w:pPr>
              <w:adjustRightInd w:val="0"/>
              <w:snapToGrid w:val="0"/>
              <w:spacing w:line="400" w:lineRule="exact"/>
              <w:jc w:val="center"/>
              <w:rPr>
                <w:rFonts w:hint="default" w:ascii="仿宋" w:hAnsi="仿宋" w:eastAsia="仿宋" w:cs="仿宋"/>
                <w:color w:val="auto"/>
                <w:spacing w:val="14"/>
                <w:sz w:val="24"/>
                <w:szCs w:val="24"/>
                <w:highlight w:val="none"/>
                <w:lang w:val="en-US" w:eastAsia="zh-CN" w:bidi="ar"/>
              </w:rPr>
            </w:pPr>
            <w:r>
              <w:rPr>
                <w:rFonts w:hint="eastAsia" w:ascii="仿宋" w:hAnsi="仿宋" w:eastAsia="仿宋" w:cs="仿宋"/>
                <w:color w:val="auto"/>
                <w:spacing w:val="14"/>
                <w:sz w:val="24"/>
                <w:szCs w:val="24"/>
                <w:highlight w:val="none"/>
                <w:lang w:val="en-US" w:eastAsia="zh-CN" w:bidi="ar"/>
              </w:rPr>
              <w:t>0.94</w:t>
            </w:r>
          </w:p>
        </w:tc>
      </w:tr>
      <w:tr w14:paraId="154A4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99A4A1">
            <w:pPr>
              <w:adjustRightInd w:val="0"/>
              <w:snapToGrid w:val="0"/>
              <w:spacing w:line="400" w:lineRule="exact"/>
              <w:jc w:val="center"/>
              <w:rPr>
                <w:rFonts w:hint="eastAsia" w:ascii="仿宋" w:hAnsi="仿宋" w:eastAsia="仿宋" w:cs="仿宋"/>
                <w:color w:val="auto"/>
                <w:spacing w:val="14"/>
                <w:sz w:val="24"/>
                <w:szCs w:val="24"/>
                <w:highlight w:val="none"/>
                <w:lang w:val="en-US" w:eastAsia="zh-CN" w:bidi="ar"/>
              </w:rPr>
            </w:pPr>
            <w:r>
              <w:rPr>
                <w:rFonts w:hint="eastAsia" w:ascii="仿宋" w:hAnsi="仿宋" w:eastAsia="仿宋" w:cs="仿宋"/>
                <w:color w:val="auto"/>
                <w:spacing w:val="14"/>
                <w:sz w:val="24"/>
                <w:szCs w:val="24"/>
                <w:highlight w:val="none"/>
                <w:lang w:val="en-US" w:eastAsia="zh-CN" w:bidi="ar"/>
              </w:rPr>
              <w:t>2</w:t>
            </w:r>
          </w:p>
        </w:tc>
        <w:tc>
          <w:tcPr>
            <w:tcW w:w="47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C7DD46">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仿宋" w:hAnsi="仿宋" w:eastAsia="仿宋" w:cs="仿宋"/>
                <w:color w:val="auto"/>
                <w:spacing w:val="14"/>
                <w:sz w:val="24"/>
                <w:szCs w:val="24"/>
                <w:highlight w:val="none"/>
                <w:lang w:val="en-US" w:eastAsia="zh-CN" w:bidi="ar"/>
              </w:rPr>
            </w:pPr>
            <w:r>
              <w:rPr>
                <w:rFonts w:hint="eastAsia" w:ascii="仿宋" w:hAnsi="仿宋" w:eastAsia="仿宋" w:cs="仿宋"/>
                <w:color w:val="auto"/>
                <w:spacing w:val="14"/>
                <w:sz w:val="24"/>
                <w:szCs w:val="24"/>
                <w:highlight w:val="none"/>
                <w:lang w:val="en-US" w:eastAsia="zh-CN" w:bidi="ar"/>
              </w:rPr>
              <w:t>2025年洛阳市普通干线公路偃师区S314线功能性修复工程设计服务项目</w:t>
            </w:r>
          </w:p>
        </w:tc>
        <w:tc>
          <w:tcPr>
            <w:tcW w:w="23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64F3B1">
            <w:pPr>
              <w:adjustRightInd w:val="0"/>
              <w:snapToGrid w:val="0"/>
              <w:spacing w:line="400" w:lineRule="exact"/>
              <w:jc w:val="center"/>
              <w:rPr>
                <w:rFonts w:hint="default" w:ascii="仿宋" w:hAnsi="仿宋" w:eastAsia="仿宋" w:cs="仿宋"/>
                <w:color w:val="auto"/>
                <w:spacing w:val="14"/>
                <w:sz w:val="24"/>
                <w:szCs w:val="24"/>
                <w:highlight w:val="none"/>
                <w:lang w:val="en-US" w:eastAsia="zh-CN" w:bidi="ar"/>
              </w:rPr>
            </w:pPr>
            <w:r>
              <w:rPr>
                <w:rFonts w:hint="eastAsia" w:ascii="仿宋" w:hAnsi="仿宋" w:eastAsia="仿宋" w:cs="仿宋"/>
                <w:color w:val="auto"/>
                <w:spacing w:val="14"/>
                <w:sz w:val="24"/>
                <w:szCs w:val="24"/>
                <w:highlight w:val="none"/>
                <w:lang w:val="en-US" w:eastAsia="zh-CN" w:bidi="ar"/>
              </w:rPr>
              <w:t>118600.00</w:t>
            </w:r>
          </w:p>
        </w:tc>
        <w:tc>
          <w:tcPr>
            <w:tcW w:w="13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45DC68">
            <w:pPr>
              <w:adjustRightInd w:val="0"/>
              <w:snapToGrid w:val="0"/>
              <w:spacing w:line="400" w:lineRule="exact"/>
              <w:jc w:val="center"/>
              <w:rPr>
                <w:rFonts w:hint="default" w:ascii="仿宋" w:hAnsi="仿宋" w:eastAsia="仿宋" w:cs="仿宋"/>
                <w:color w:val="auto"/>
                <w:spacing w:val="14"/>
                <w:sz w:val="24"/>
                <w:szCs w:val="24"/>
                <w:highlight w:val="none"/>
                <w:lang w:val="en-US" w:eastAsia="zh-CN" w:bidi="ar"/>
              </w:rPr>
            </w:pPr>
            <w:r>
              <w:rPr>
                <w:rFonts w:hint="eastAsia" w:ascii="仿宋" w:hAnsi="仿宋" w:eastAsia="仿宋" w:cs="仿宋"/>
                <w:color w:val="auto"/>
                <w:spacing w:val="14"/>
                <w:sz w:val="24"/>
                <w:szCs w:val="24"/>
                <w:highlight w:val="none"/>
                <w:lang w:val="en-US" w:eastAsia="zh-CN" w:bidi="ar"/>
              </w:rPr>
              <w:t>1.32</w:t>
            </w:r>
          </w:p>
        </w:tc>
      </w:tr>
    </w:tbl>
    <w:p w14:paraId="4DBBEE4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5、采购内容：本项目包含方案设计、施工图设计、预算文件编制、文件汇总、后续服务工作等。</w:t>
      </w:r>
    </w:p>
    <w:p w14:paraId="2446542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6、服务期限：自合同签订之日起30日历天内提交成果。</w:t>
      </w:r>
    </w:p>
    <w:p w14:paraId="4439905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7、服务地点：采购人指定地点</w:t>
      </w:r>
    </w:p>
    <w:p w14:paraId="4BBD80D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8、质量要求：符合国家、行业、地方相关规范合格标准，满足采购人要求。</w:t>
      </w:r>
    </w:p>
    <w:p w14:paraId="74EF896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9、采购包划分：本次采购共1个包</w:t>
      </w:r>
    </w:p>
    <w:p w14:paraId="42110B2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10、本项目是否接受联合体投标：否</w:t>
      </w:r>
    </w:p>
    <w:p w14:paraId="5B8A65E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11、是否专门面向中小企业：是</w:t>
      </w:r>
    </w:p>
    <w:p w14:paraId="442F3AB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val="0"/>
          <w:color w:val="auto"/>
          <w:spacing w:val="0"/>
          <w:sz w:val="28"/>
          <w:szCs w:val="28"/>
          <w:highlight w:val="none"/>
          <w:lang w:val="en-US" w:eastAsia="zh-CN"/>
        </w:rPr>
      </w:pPr>
      <w:r>
        <w:rPr>
          <w:rFonts w:hint="eastAsia" w:ascii="仿宋" w:hAnsi="仿宋" w:eastAsia="仿宋" w:cs="仿宋"/>
          <w:b/>
          <w:bCs w:val="0"/>
          <w:color w:val="auto"/>
          <w:spacing w:val="0"/>
          <w:sz w:val="28"/>
          <w:szCs w:val="28"/>
          <w:highlight w:val="none"/>
          <w:lang w:val="en-US" w:eastAsia="zh-CN"/>
        </w:rPr>
        <w:t>二、供应商资格要求</w:t>
      </w:r>
    </w:p>
    <w:p w14:paraId="304B83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1、满足《中华人民共和国政府采购法》第二十二条规定；</w:t>
      </w:r>
    </w:p>
    <w:p w14:paraId="119BF8B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2、落实政府采购政策满足的资格要求：</w:t>
      </w:r>
    </w:p>
    <w:p w14:paraId="3C6626F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 本项目专门面向中小微（监狱、残疾人福利性单位）企业采购。执行节能环保产品优先采购，节约能源，保护环境，支持不发达、少数民族地区的企业，促进自主创新产业发展，支持乡村振兴等政府采购政策。</w:t>
      </w:r>
    </w:p>
    <w:p w14:paraId="4A6D26E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 根据洛财购[2021]4号文件要求，参加政府采购项目的中小微企业供应商，持中标(成交)通知书可向金融机构申请合同融资。详情请登录洛阳市政府采购网(https://luoyang.zfcg.henan.gov.cn/)，进入网站业务指南窗口了解金融机构提供的融资服务内容。</w:t>
      </w:r>
    </w:p>
    <w:p w14:paraId="1FE7552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3、本项目的特定资格要求：</w:t>
      </w:r>
    </w:p>
    <w:p w14:paraId="26EF886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3.1 供应商须具有独立承担民事责任的能力，持有有效的营业执照或事业单位法人证书。（响应文件中须附相关证件原件的复印件，并加盖单位公章）</w:t>
      </w:r>
    </w:p>
    <w:p w14:paraId="4018C5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3.2 供应商须具有建设行政主管部门颁发的公路行业（公路）设计专业甲级及以上资质（响应文件中须附相关资质证书原件的复印件，否则其响应将不被接受）</w:t>
      </w:r>
    </w:p>
    <w:p w14:paraId="48C9019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3.3 拟派项目负责人应具有相关专业中级及以上职称。（响应文件中须附相关证书原件的复印件，否则其响应将不被接受）</w:t>
      </w:r>
    </w:p>
    <w:p w14:paraId="2128EF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3.4 根据《洛阳市财政局关于推行政府采购信用承诺制的通知》（洛财政【2021】11号），在政府采购活动中，供应商须提供满足相应条件的书面承诺书，以及违背承诺自愿承担相关责任的承诺。（响应文件中须附《洛阳市政府采购供应商信用承诺函》，格式见磋商文件）</w:t>
      </w:r>
    </w:p>
    <w:p w14:paraId="534F54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注：采购人有权在签订合同前要求成交供应商提供相关证明材料以核实成交供应商承诺事项的真实性。</w:t>
      </w:r>
    </w:p>
    <w:p w14:paraId="65DE66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3.5 单位负责人为同一人或者存在控股、管理关系的不同单位，不得同时对本项目响应。</w:t>
      </w:r>
      <w:r>
        <w:rPr>
          <w:rFonts w:hint="eastAsia" w:ascii="仿宋" w:hAnsi="仿宋" w:eastAsia="仿宋" w:cs="仿宋"/>
          <w:b w:val="0"/>
          <w:bCs/>
          <w:color w:val="000000" w:themeColor="text1"/>
          <w:spacing w:val="0"/>
          <w:sz w:val="24"/>
          <w:szCs w:val="24"/>
          <w:highlight w:val="none"/>
          <w:lang w:val="en-US" w:eastAsia="zh-CN"/>
          <w14:textFill>
            <w14:solidFill>
              <w14:schemeClr w14:val="tx1"/>
            </w14:solidFill>
          </w14:textFill>
        </w:rPr>
        <w:t>（提供单位承诺书，格式详见磋商文件）</w:t>
      </w:r>
    </w:p>
    <w:p w14:paraId="58BE2F1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3.6本次采购实行资格后审，资格不合格者，取消其磋商资格。</w:t>
      </w:r>
    </w:p>
    <w:p w14:paraId="2B347B2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val="0"/>
          <w:color w:val="auto"/>
          <w:spacing w:val="0"/>
          <w:sz w:val="28"/>
          <w:szCs w:val="28"/>
          <w:highlight w:val="none"/>
          <w:lang w:val="en-US" w:eastAsia="zh-CN"/>
        </w:rPr>
      </w:pPr>
      <w:r>
        <w:rPr>
          <w:rFonts w:hint="eastAsia" w:ascii="仿宋" w:hAnsi="仿宋" w:eastAsia="仿宋" w:cs="仿宋"/>
          <w:b/>
          <w:bCs w:val="0"/>
          <w:color w:val="auto"/>
          <w:spacing w:val="0"/>
          <w:sz w:val="28"/>
          <w:szCs w:val="28"/>
          <w:highlight w:val="none"/>
          <w:lang w:val="en-US" w:eastAsia="zh-CN"/>
        </w:rPr>
        <w:t>三、获取磋商文件</w:t>
      </w:r>
    </w:p>
    <w:p w14:paraId="4BD4C9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000000" w:themeColor="text1"/>
          <w:spacing w:val="0"/>
          <w:sz w:val="24"/>
          <w:szCs w:val="24"/>
          <w:highlight w:val="none"/>
          <w:lang w:val="en-US" w:eastAsia="zh-CN"/>
          <w14:textFill>
            <w14:solidFill>
              <w14:schemeClr w14:val="tx1"/>
            </w14:solidFill>
          </w14:textFill>
        </w:rPr>
      </w:pPr>
      <w:r>
        <w:rPr>
          <w:rFonts w:hint="eastAsia" w:ascii="仿宋" w:hAnsi="仿宋" w:eastAsia="仿宋" w:cs="仿宋"/>
          <w:b w:val="0"/>
          <w:bCs/>
          <w:color w:val="auto"/>
          <w:spacing w:val="0"/>
          <w:sz w:val="24"/>
          <w:szCs w:val="24"/>
          <w:highlight w:val="none"/>
          <w:lang w:val="en-US" w:eastAsia="zh-CN"/>
        </w:rPr>
        <w:t>1、时间</w:t>
      </w:r>
      <w:r>
        <w:rPr>
          <w:rFonts w:hint="eastAsia" w:ascii="仿宋" w:hAnsi="仿宋" w:eastAsia="仿宋" w:cs="仿宋"/>
          <w:b w:val="0"/>
          <w:bCs/>
          <w:color w:val="000000" w:themeColor="text1"/>
          <w:spacing w:val="0"/>
          <w:sz w:val="24"/>
          <w:szCs w:val="24"/>
          <w:highlight w:val="none"/>
          <w:lang w:val="en-US" w:eastAsia="zh-CN"/>
          <w14:textFill>
            <w14:solidFill>
              <w14:schemeClr w14:val="tx1"/>
            </w14:solidFill>
          </w14:textFill>
        </w:rPr>
        <w:t>：2025年05月09日至2025年05月15日，每天上午8:30至12:00，下午14:30至17:30（北京时间，法定节假日除外）。</w:t>
      </w:r>
    </w:p>
    <w:p w14:paraId="5386E21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000000" w:themeColor="text1"/>
          <w:spacing w:val="0"/>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pacing w:val="0"/>
          <w:sz w:val="24"/>
          <w:szCs w:val="24"/>
          <w:highlight w:val="none"/>
          <w:lang w:val="en-US" w:eastAsia="zh-CN"/>
          <w14:textFill>
            <w14:solidFill>
              <w14:schemeClr w14:val="tx1"/>
            </w14:solidFill>
          </w14:textFill>
        </w:rPr>
        <w:t>2、地点：河南省洛阳市涧西区珠江路145号华耀青年科技创新孵化园A区4楼A03</w:t>
      </w:r>
    </w:p>
    <w:p w14:paraId="1E3BC0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000000" w:themeColor="text1"/>
          <w:spacing w:val="0"/>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pacing w:val="0"/>
          <w:sz w:val="24"/>
          <w:szCs w:val="24"/>
          <w:highlight w:val="none"/>
          <w:lang w:val="en-US" w:eastAsia="zh-CN"/>
          <w14:textFill>
            <w14:solidFill>
              <w14:schemeClr w14:val="tx1"/>
            </w14:solidFill>
          </w14:textFill>
        </w:rPr>
        <w:t>3、获取磋商文件需携带材料：</w:t>
      </w:r>
    </w:p>
    <w:p w14:paraId="4585A3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000000" w:themeColor="text1"/>
          <w:spacing w:val="0"/>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pacing w:val="0"/>
          <w:sz w:val="24"/>
          <w:szCs w:val="24"/>
          <w:highlight w:val="none"/>
          <w:lang w:val="en-US" w:eastAsia="zh-CN"/>
          <w14:textFill>
            <w14:solidFill>
              <w14:schemeClr w14:val="tx1"/>
            </w14:solidFill>
          </w14:textFill>
        </w:rPr>
        <w:t>营业执照或事业单位法人证书；法定代表人身份证明（包含法定代表人身份证正反面）或授权委托书（包含法定代表人身份证及被授权人身份证正反面）</w:t>
      </w:r>
    </w:p>
    <w:p w14:paraId="19DADA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000000" w:themeColor="text1"/>
          <w:spacing w:val="0"/>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pacing w:val="0"/>
          <w:sz w:val="24"/>
          <w:szCs w:val="24"/>
          <w:highlight w:val="none"/>
          <w:lang w:val="en-US" w:eastAsia="zh-CN"/>
          <w14:textFill>
            <w14:solidFill>
              <w14:schemeClr w14:val="tx1"/>
            </w14:solidFill>
          </w14:textFill>
        </w:rPr>
        <w:t>备注：以上资料留加盖公章的复印件一套（法定代表人身份证明或授权委托书留原件）。供应商应对以上资料的真实性负责。</w:t>
      </w:r>
    </w:p>
    <w:p w14:paraId="3B755BF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000000" w:themeColor="text1"/>
          <w:spacing w:val="0"/>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pacing w:val="0"/>
          <w:sz w:val="24"/>
          <w:szCs w:val="24"/>
          <w:highlight w:val="none"/>
          <w:lang w:val="en-US" w:eastAsia="zh-CN"/>
          <w14:textFill>
            <w14:solidFill>
              <w14:schemeClr w14:val="tx1"/>
            </w14:solidFill>
          </w14:textFill>
        </w:rPr>
        <w:t>4、售价：0元/份。</w:t>
      </w:r>
    </w:p>
    <w:p w14:paraId="537D697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val="0"/>
          <w:color w:val="000000" w:themeColor="text1"/>
          <w:spacing w:val="0"/>
          <w:sz w:val="28"/>
          <w:szCs w:val="28"/>
          <w:highlight w:val="none"/>
          <w:lang w:val="en-US" w:eastAsia="zh-CN"/>
          <w14:textFill>
            <w14:solidFill>
              <w14:schemeClr w14:val="tx1"/>
            </w14:solidFill>
          </w14:textFill>
        </w:rPr>
      </w:pPr>
      <w:r>
        <w:rPr>
          <w:rFonts w:hint="eastAsia" w:ascii="仿宋" w:hAnsi="仿宋" w:eastAsia="仿宋" w:cs="仿宋"/>
          <w:b/>
          <w:bCs w:val="0"/>
          <w:color w:val="000000" w:themeColor="text1"/>
          <w:spacing w:val="0"/>
          <w:sz w:val="28"/>
          <w:szCs w:val="28"/>
          <w:highlight w:val="none"/>
          <w:lang w:val="en-US" w:eastAsia="zh-CN"/>
          <w14:textFill>
            <w14:solidFill>
              <w14:schemeClr w14:val="tx1"/>
            </w14:solidFill>
          </w14:textFill>
        </w:rPr>
        <w:t>四、响应文件提交</w:t>
      </w:r>
    </w:p>
    <w:p w14:paraId="075D48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000000" w:themeColor="text1"/>
          <w:spacing w:val="0"/>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pacing w:val="0"/>
          <w:sz w:val="24"/>
          <w:szCs w:val="24"/>
          <w:highlight w:val="none"/>
          <w:lang w:val="en-US" w:eastAsia="zh-CN"/>
          <w14:textFill>
            <w14:solidFill>
              <w14:schemeClr w14:val="tx1"/>
            </w14:solidFill>
          </w14:textFill>
        </w:rPr>
        <w:t>1、截止时间：2025年05月19日15时30分（北京时间）</w:t>
      </w:r>
    </w:p>
    <w:p w14:paraId="7D85357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000000" w:themeColor="text1"/>
          <w:spacing w:val="0"/>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pacing w:val="0"/>
          <w:sz w:val="24"/>
          <w:szCs w:val="24"/>
          <w:highlight w:val="none"/>
          <w:lang w:val="en-US" w:eastAsia="zh-CN"/>
          <w14:textFill>
            <w14:solidFill>
              <w14:schemeClr w14:val="tx1"/>
            </w14:solidFill>
          </w14:textFill>
        </w:rPr>
        <w:t>2、地点：河南省洛阳市涧西区珠江路145号华耀青年科技创新孵化园A区4楼会议室</w:t>
      </w:r>
    </w:p>
    <w:p w14:paraId="631A732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val="0"/>
          <w:color w:val="000000" w:themeColor="text1"/>
          <w:spacing w:val="0"/>
          <w:sz w:val="28"/>
          <w:szCs w:val="28"/>
          <w:highlight w:val="none"/>
          <w:lang w:val="en-US" w:eastAsia="zh-CN"/>
          <w14:textFill>
            <w14:solidFill>
              <w14:schemeClr w14:val="tx1"/>
            </w14:solidFill>
          </w14:textFill>
        </w:rPr>
      </w:pPr>
      <w:r>
        <w:rPr>
          <w:rFonts w:hint="eastAsia" w:ascii="仿宋" w:hAnsi="仿宋" w:eastAsia="仿宋" w:cs="仿宋"/>
          <w:b/>
          <w:bCs w:val="0"/>
          <w:color w:val="000000" w:themeColor="text1"/>
          <w:spacing w:val="0"/>
          <w:sz w:val="28"/>
          <w:szCs w:val="28"/>
          <w:highlight w:val="none"/>
          <w:lang w:val="en-US" w:eastAsia="zh-CN"/>
          <w14:textFill>
            <w14:solidFill>
              <w14:schemeClr w14:val="tx1"/>
            </w14:solidFill>
          </w14:textFill>
        </w:rPr>
        <w:t>五、响应文件开启</w:t>
      </w:r>
    </w:p>
    <w:p w14:paraId="52AC8F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000000" w:themeColor="text1"/>
          <w:spacing w:val="0"/>
          <w:sz w:val="24"/>
          <w:szCs w:val="24"/>
          <w:highlight w:val="none"/>
          <w:lang w:val="en-US" w:eastAsia="zh-CN"/>
          <w14:textFill>
            <w14:solidFill>
              <w14:schemeClr w14:val="tx1"/>
            </w14:solidFill>
          </w14:textFill>
        </w:rPr>
        <w:t>1、时间：2025年05月19日15时30分（北</w:t>
      </w:r>
      <w:r>
        <w:rPr>
          <w:rFonts w:hint="eastAsia" w:ascii="仿宋" w:hAnsi="仿宋" w:eastAsia="仿宋" w:cs="仿宋"/>
          <w:b w:val="0"/>
          <w:bCs/>
          <w:color w:val="auto"/>
          <w:spacing w:val="0"/>
          <w:sz w:val="24"/>
          <w:szCs w:val="24"/>
          <w:highlight w:val="none"/>
          <w:lang w:val="en-US" w:eastAsia="zh-CN"/>
        </w:rPr>
        <w:t>京时间）</w:t>
      </w:r>
    </w:p>
    <w:p w14:paraId="179F19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2、地点：河南省洛阳市涧西区珠江路145号华耀青年科技创新孵化园A区4楼会议室</w:t>
      </w:r>
    </w:p>
    <w:p w14:paraId="7BEF3C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3、逾期送达或未送达指定地点的响应文件，采购人不予受理。</w:t>
      </w:r>
    </w:p>
    <w:p w14:paraId="4DC72E0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val="0"/>
          <w:color w:val="auto"/>
          <w:spacing w:val="0"/>
          <w:sz w:val="28"/>
          <w:szCs w:val="28"/>
          <w:highlight w:val="none"/>
          <w:lang w:val="en-US" w:eastAsia="zh-CN"/>
        </w:rPr>
      </w:pPr>
      <w:r>
        <w:rPr>
          <w:rFonts w:hint="eastAsia" w:ascii="仿宋" w:hAnsi="仿宋" w:eastAsia="仿宋" w:cs="仿宋"/>
          <w:b/>
          <w:bCs w:val="0"/>
          <w:color w:val="auto"/>
          <w:spacing w:val="0"/>
          <w:sz w:val="28"/>
          <w:szCs w:val="28"/>
          <w:highlight w:val="none"/>
          <w:lang w:val="en-US" w:eastAsia="zh-CN"/>
        </w:rPr>
        <w:t>六、发布公告的媒介及采购公告期限</w:t>
      </w:r>
    </w:p>
    <w:p w14:paraId="6689F7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本次采购公告在《中国采购与招标网》、《中国招标投标公共服务平台》、《洛阳市交通事业发展中心》上同时发布，公告期为自发布之日起5个工作日。</w:t>
      </w:r>
    </w:p>
    <w:p w14:paraId="25C6699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val="0"/>
          <w:color w:val="auto"/>
          <w:spacing w:val="0"/>
          <w:sz w:val="28"/>
          <w:szCs w:val="28"/>
          <w:highlight w:val="none"/>
          <w:lang w:val="en-US" w:eastAsia="zh-CN"/>
        </w:rPr>
      </w:pPr>
      <w:r>
        <w:rPr>
          <w:rFonts w:hint="eastAsia" w:ascii="仿宋" w:hAnsi="仿宋" w:eastAsia="仿宋" w:cs="仿宋"/>
          <w:b/>
          <w:bCs w:val="0"/>
          <w:color w:val="auto"/>
          <w:spacing w:val="0"/>
          <w:sz w:val="28"/>
          <w:szCs w:val="28"/>
          <w:highlight w:val="none"/>
          <w:lang w:val="en-US" w:eastAsia="zh-CN"/>
        </w:rPr>
        <w:t>七、其他补充事宜</w:t>
      </w:r>
    </w:p>
    <w:p w14:paraId="4F551E8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1、</w:t>
      </w:r>
      <w:r>
        <w:rPr>
          <w:rFonts w:hint="eastAsia" w:ascii="仿宋" w:hAnsi="仿宋" w:eastAsia="仿宋" w:cs="仿宋"/>
          <w:b w:val="0"/>
          <w:bCs w:val="0"/>
          <w:color w:val="auto"/>
          <w:spacing w:val="0"/>
          <w:kern w:val="2"/>
          <w:sz w:val="24"/>
          <w:szCs w:val="24"/>
          <w:highlight w:val="none"/>
          <w:lang w:val="en-US" w:eastAsia="zh-CN"/>
        </w:rPr>
        <w:t>本项目代理服务费参照市财政局洛财购〔2019〕3号文标准优惠5%收取，由</w:t>
      </w:r>
      <w:r>
        <w:rPr>
          <w:rFonts w:hint="eastAsia" w:ascii="仿宋" w:hAnsi="仿宋" w:eastAsia="仿宋" w:cs="仿宋"/>
          <w:b w:val="0"/>
          <w:bCs/>
          <w:color w:val="auto"/>
          <w:spacing w:val="0"/>
          <w:sz w:val="24"/>
          <w:szCs w:val="24"/>
          <w:highlight w:val="none"/>
          <w:lang w:val="en-US" w:eastAsia="zh-CN"/>
        </w:rPr>
        <w:t>成交人在领取成交通知书前一次性向采购代理机构支付。</w:t>
      </w:r>
    </w:p>
    <w:p w14:paraId="459D21A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2、供应商在参与本项目采购活动期间应及时关注本项目发布网站获取相关澄清或变更等信息（如果有）。</w:t>
      </w:r>
    </w:p>
    <w:p w14:paraId="45A8F35C">
      <w:pPr>
        <w:pStyle w:val="2"/>
        <w:spacing w:line="360" w:lineRule="auto"/>
        <w:rPr>
          <w:rFonts w:hint="eastAsia" w:ascii="仿宋" w:hAnsi="仿宋" w:eastAsia="仿宋" w:cs="仿宋"/>
          <w:b w:val="0"/>
          <w:bCs/>
          <w:color w:val="auto"/>
          <w:spacing w:val="0"/>
          <w:kern w:val="2"/>
          <w:sz w:val="24"/>
          <w:szCs w:val="24"/>
          <w:highlight w:val="none"/>
          <w:lang w:val="en-US" w:eastAsia="zh-CN" w:bidi="ar-SA"/>
        </w:rPr>
      </w:pPr>
      <w:r>
        <w:rPr>
          <w:rFonts w:hint="eastAsia" w:ascii="仿宋" w:hAnsi="仿宋" w:eastAsia="仿宋" w:cs="仿宋"/>
          <w:b w:val="0"/>
          <w:bCs/>
          <w:color w:val="auto"/>
          <w:spacing w:val="0"/>
          <w:kern w:val="2"/>
          <w:sz w:val="24"/>
          <w:szCs w:val="24"/>
          <w:highlight w:val="none"/>
          <w:lang w:val="en-US" w:eastAsia="zh-CN" w:bidi="ar-SA"/>
        </w:rPr>
        <w:t xml:space="preserve">    3、监管部门</w:t>
      </w:r>
    </w:p>
    <w:p w14:paraId="1761AF38">
      <w:pPr>
        <w:pStyle w:val="2"/>
        <w:spacing w:line="360" w:lineRule="auto"/>
        <w:ind w:firstLine="480" w:firstLineChars="200"/>
        <w:rPr>
          <w:rFonts w:hint="eastAsia" w:ascii="仿宋" w:hAnsi="仿宋" w:eastAsia="仿宋" w:cs="仿宋"/>
          <w:b w:val="0"/>
          <w:bCs/>
          <w:color w:val="auto"/>
          <w:spacing w:val="0"/>
          <w:kern w:val="2"/>
          <w:sz w:val="24"/>
          <w:szCs w:val="24"/>
          <w:highlight w:val="none"/>
          <w:lang w:val="en-US" w:eastAsia="zh-CN" w:bidi="ar-SA"/>
        </w:rPr>
      </w:pPr>
      <w:r>
        <w:rPr>
          <w:rFonts w:hint="eastAsia" w:ascii="仿宋" w:hAnsi="仿宋" w:eastAsia="仿宋" w:cs="仿宋"/>
          <w:b w:val="0"/>
          <w:bCs/>
          <w:color w:val="auto"/>
          <w:spacing w:val="0"/>
          <w:kern w:val="2"/>
          <w:sz w:val="24"/>
          <w:szCs w:val="24"/>
          <w:highlight w:val="none"/>
          <w:lang w:val="en-US" w:eastAsia="zh-CN" w:bidi="ar-SA"/>
        </w:rPr>
        <w:t>监管部门：洛阳市交通运输局</w:t>
      </w:r>
    </w:p>
    <w:p w14:paraId="2240C4BD">
      <w:pPr>
        <w:pStyle w:val="2"/>
        <w:spacing w:line="360" w:lineRule="auto"/>
        <w:ind w:firstLine="480" w:firstLineChars="200"/>
        <w:rPr>
          <w:rFonts w:hint="eastAsia" w:ascii="仿宋" w:hAnsi="仿宋" w:eastAsia="仿宋" w:cs="仿宋"/>
          <w:b w:val="0"/>
          <w:bCs/>
          <w:color w:val="auto"/>
          <w:spacing w:val="0"/>
          <w:kern w:val="2"/>
          <w:sz w:val="24"/>
          <w:szCs w:val="24"/>
          <w:highlight w:val="none"/>
          <w:lang w:val="en-US" w:eastAsia="zh-CN" w:bidi="ar-SA"/>
        </w:rPr>
      </w:pPr>
      <w:r>
        <w:rPr>
          <w:rFonts w:hint="eastAsia" w:ascii="仿宋" w:hAnsi="仿宋" w:eastAsia="仿宋" w:cs="仿宋"/>
          <w:b w:val="0"/>
          <w:bCs/>
          <w:color w:val="auto"/>
          <w:spacing w:val="0"/>
          <w:kern w:val="2"/>
          <w:sz w:val="24"/>
          <w:szCs w:val="24"/>
          <w:highlight w:val="none"/>
          <w:lang w:val="en-US" w:eastAsia="zh-CN" w:bidi="ar-SA"/>
        </w:rPr>
        <w:t>监管部门联系人:洛阳市交通运输局建管科</w:t>
      </w:r>
    </w:p>
    <w:p w14:paraId="580A3282">
      <w:pPr>
        <w:pStyle w:val="2"/>
        <w:spacing w:line="360" w:lineRule="auto"/>
        <w:ind w:firstLine="480" w:firstLineChars="200"/>
        <w:rPr>
          <w:rFonts w:hint="default"/>
          <w:color w:val="auto"/>
          <w:lang w:val="en-US" w:eastAsia="zh-CN"/>
        </w:rPr>
      </w:pPr>
      <w:r>
        <w:rPr>
          <w:rFonts w:hint="eastAsia" w:ascii="仿宋" w:hAnsi="仿宋" w:eastAsia="仿宋" w:cs="仿宋"/>
          <w:b w:val="0"/>
          <w:bCs/>
          <w:color w:val="auto"/>
          <w:spacing w:val="0"/>
          <w:kern w:val="2"/>
          <w:sz w:val="24"/>
          <w:szCs w:val="24"/>
          <w:highlight w:val="none"/>
          <w:lang w:val="en-US" w:eastAsia="zh-CN" w:bidi="ar-SA"/>
        </w:rPr>
        <w:t>联系方式：0379-63218170</w:t>
      </w:r>
    </w:p>
    <w:p w14:paraId="213CB70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val="0"/>
          <w:color w:val="auto"/>
          <w:spacing w:val="0"/>
          <w:sz w:val="28"/>
          <w:szCs w:val="28"/>
          <w:highlight w:val="none"/>
          <w:lang w:val="en-US" w:eastAsia="zh-CN"/>
        </w:rPr>
      </w:pPr>
      <w:r>
        <w:rPr>
          <w:rFonts w:hint="eastAsia" w:ascii="仿宋" w:hAnsi="仿宋" w:eastAsia="仿宋" w:cs="仿宋"/>
          <w:b/>
          <w:bCs w:val="0"/>
          <w:color w:val="auto"/>
          <w:spacing w:val="0"/>
          <w:sz w:val="28"/>
          <w:szCs w:val="28"/>
          <w:highlight w:val="none"/>
          <w:lang w:val="en-US" w:eastAsia="zh-CN"/>
        </w:rPr>
        <w:t>八、凡是对本次采购提出询问，请按照以下方式联系</w:t>
      </w:r>
    </w:p>
    <w:p w14:paraId="36B018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1、采购人信息</w:t>
      </w:r>
    </w:p>
    <w:p w14:paraId="1682467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采购人：洛阳市交通事业发展中心</w:t>
      </w:r>
    </w:p>
    <w:p w14:paraId="7C90D1A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地址：洛阳市涧西区南昌路172号</w:t>
      </w:r>
    </w:p>
    <w:p w14:paraId="44909F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联系人：洛阳市交通事业发展中心养护科</w:t>
      </w:r>
    </w:p>
    <w:p w14:paraId="4B60B5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电话：0379-63213872</w:t>
      </w:r>
    </w:p>
    <w:p w14:paraId="13D0429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2、采购代理机构信息</w:t>
      </w:r>
    </w:p>
    <w:p w14:paraId="6AC097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采购代理机构：方大国际工程咨询股份有限公司</w:t>
      </w:r>
    </w:p>
    <w:p w14:paraId="178E0DC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地址：河南省洛阳市涧西区珠江路145号华耀青年科技创新孵化园A区4楼A03</w:t>
      </w:r>
    </w:p>
    <w:p w14:paraId="0B5240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联系人：陈先生</w:t>
      </w:r>
    </w:p>
    <w:p w14:paraId="2D1F5D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电话：0379-63637166</w:t>
      </w:r>
    </w:p>
    <w:p w14:paraId="0BEFE4C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val="0"/>
          <w:bCs/>
          <w:color w:val="auto"/>
          <w:spacing w:val="0"/>
          <w:sz w:val="24"/>
          <w:szCs w:val="24"/>
          <w:highlight w:val="none"/>
          <w:lang w:val="en-US" w:eastAsia="zh-CN"/>
        </w:rPr>
        <w:t>电子邮箱：</w:t>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"mailto:hnfdly@126.com"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hnfdly@126.com</w:t>
      </w:r>
      <w:r>
        <w:rPr>
          <w:rFonts w:hint="eastAsia" w:ascii="仿宋" w:hAnsi="仿宋" w:eastAsia="仿宋" w:cs="仿宋"/>
          <w:color w:val="auto"/>
          <w:sz w:val="24"/>
          <w:szCs w:val="24"/>
          <w:lang w:val="en-US" w:eastAsia="zh-CN"/>
        </w:rPr>
        <w:fldChar w:fldCharType="end"/>
      </w:r>
    </w:p>
    <w:p w14:paraId="6F32CCDE">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b w:val="0"/>
          <w:bCs/>
          <w:color w:val="auto"/>
          <w:spacing w:val="0"/>
          <w:sz w:val="24"/>
          <w:szCs w:val="24"/>
          <w:highlight w:val="none"/>
          <w:lang w:val="en-US" w:eastAsia="zh-CN"/>
        </w:rPr>
      </w:pPr>
    </w:p>
    <w:p w14:paraId="4A09CD6C">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b w:val="0"/>
          <w:bCs/>
          <w:color w:val="auto"/>
          <w:spacing w:val="0"/>
          <w:sz w:val="24"/>
          <w:szCs w:val="24"/>
          <w:highlight w:val="none"/>
          <w:lang w:val="en-US" w:eastAsia="zh-CN"/>
        </w:rPr>
      </w:pPr>
    </w:p>
    <w:p w14:paraId="090C73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color w:val="auto"/>
          <w:spacing w:val="0"/>
          <w:sz w:val="24"/>
          <w:szCs w:val="24"/>
          <w:highlight w:val="none"/>
          <w:lang w:val="en-US" w:eastAsia="zh-CN"/>
        </w:rPr>
        <w:t xml:space="preserve">                                                 2025年05月08日</w:t>
      </w:r>
    </w:p>
    <w:p w14:paraId="3482F3C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430B50"/>
    <w:rsid w:val="17D80CE7"/>
    <w:rsid w:val="190478B9"/>
    <w:rsid w:val="24A913F7"/>
    <w:rsid w:val="2C9F7BCD"/>
    <w:rsid w:val="2DF81343"/>
    <w:rsid w:val="2FAF6379"/>
    <w:rsid w:val="330B1B18"/>
    <w:rsid w:val="5A1A070F"/>
    <w:rsid w:val="5BF5390B"/>
    <w:rsid w:val="65D379C4"/>
    <w:rsid w:val="6AD22940"/>
    <w:rsid w:val="6E3A2CD6"/>
    <w:rsid w:val="6F410095"/>
    <w:rsid w:val="72695938"/>
    <w:rsid w:val="787D0DC8"/>
    <w:rsid w:val="7E2D0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仿宋_GB2312"/>
      <w:kern w:val="2"/>
      <w:sz w:val="28"/>
      <w:szCs w:val="30"/>
    </w:rPr>
  </w:style>
  <w:style w:type="paragraph" w:customStyle="1" w:styleId="3">
    <w:name w:val="Default"/>
    <w:next w:val="1"/>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2025-05-08T00:59:16Z</dcterms:created>
  <dc:creator>Administrator</dc:creator>
  <cp:lastModifiedBy>Administrator</cp:lastModifiedBy>
  <dcterms:modified xsi:type="dcterms:W3CDTF">2025-05-08T01:28:14Z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eyJoZGlkIjoiMTVlNTgxZjIxNjkzN2QzMTE3MDdjODFlMzUxNmIyNzIiLCJ1c2VySWQiOiIxMjI2MjQzOTQ3In0=</vt:lpwstr>
  </property>
  <property fmtid="{D5CDD505-2E9C-101B-9397-08002B2CF9AE}" pid="4" name="ICV">
    <vt:lpwstr>4A05E6578936448C94B3BC320E7E16BC_12</vt:lpwstr>
  </property>
</Properties>
</file>