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G208二淅线洛阳绕城段改建工程用地预审及土地组卷技术服务项目</w:t>
      </w:r>
      <w:r>
        <w:rPr>
          <w:rFonts w:hint="eastAsia"/>
          <w:b/>
          <w:bCs/>
          <w:sz w:val="32"/>
          <w:szCs w:val="40"/>
        </w:rPr>
        <w:t>-成交公告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一、项目基本情况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1、采购项目编号：</w:t>
      </w:r>
      <w:r>
        <w:rPr>
          <w:rFonts w:hint="eastAsia"/>
          <w:sz w:val="24"/>
          <w:szCs w:val="24"/>
          <w:lang w:eastAsia="zh-CN"/>
        </w:rPr>
        <w:t>洛采竞磋-2023-275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2、采购项目名称：</w:t>
      </w:r>
      <w:r>
        <w:rPr>
          <w:rFonts w:hint="eastAsia"/>
          <w:sz w:val="24"/>
          <w:szCs w:val="24"/>
          <w:lang w:eastAsia="zh-CN"/>
        </w:rPr>
        <w:t>G208二淅线洛阳绕城段改建工程用地预审及土地组卷技术服务项目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3、采购方式：竞争性磋商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4、采购公告发布日期：2023年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28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5、评审日期：2023年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二、成交情况</w:t>
      </w: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480"/>
        <w:gridCol w:w="1782"/>
        <w:gridCol w:w="1586"/>
        <w:gridCol w:w="2232"/>
        <w:gridCol w:w="1553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101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包号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采购内容</w:t>
            </w:r>
          </w:p>
        </w:tc>
        <w:tc>
          <w:tcPr>
            <w:tcW w:w="158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供应商名称</w:t>
            </w:r>
          </w:p>
        </w:tc>
        <w:tc>
          <w:tcPr>
            <w:tcW w:w="223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155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中标金额</w:t>
            </w:r>
          </w:p>
        </w:tc>
        <w:tc>
          <w:tcPr>
            <w:tcW w:w="116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洛直政采磋商(2023)0798号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G208二淅线洛阳绕城段改建工程用地预审及土地组卷技术服务项目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等内容（详见磋商文件）</w:t>
            </w:r>
          </w:p>
        </w:tc>
        <w:tc>
          <w:tcPr>
            <w:tcW w:w="158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河南纬达勘测规划设计有限公司</w:t>
            </w:r>
          </w:p>
        </w:tc>
        <w:tc>
          <w:tcPr>
            <w:tcW w:w="223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河南省洛阳市西工区芳林南路芳林大厦8楼814-815室</w:t>
            </w:r>
          </w:p>
        </w:tc>
        <w:tc>
          <w:tcPr>
            <w:tcW w:w="155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1950000.00</w:t>
            </w:r>
          </w:p>
        </w:tc>
        <w:tc>
          <w:tcPr>
            <w:tcW w:w="116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158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范围</w:t>
            </w:r>
          </w:p>
        </w:tc>
        <w:tc>
          <w:tcPr>
            <w:tcW w:w="223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服务要求</w:t>
            </w:r>
          </w:p>
        </w:tc>
        <w:tc>
          <w:tcPr>
            <w:tcW w:w="155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服务时间</w:t>
            </w:r>
          </w:p>
        </w:tc>
        <w:tc>
          <w:tcPr>
            <w:tcW w:w="116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G208二淅线洛阳绕城段改建工程用地预审及土地组卷技术服务项目</w:t>
            </w:r>
          </w:p>
        </w:tc>
        <w:tc>
          <w:tcPr>
            <w:tcW w:w="158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详见磋商文件</w:t>
            </w:r>
          </w:p>
        </w:tc>
        <w:tc>
          <w:tcPr>
            <w:tcW w:w="223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详见磋商文件</w:t>
            </w:r>
          </w:p>
        </w:tc>
        <w:tc>
          <w:tcPr>
            <w:tcW w:w="155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详见磋商文件</w:t>
            </w:r>
          </w:p>
        </w:tc>
        <w:tc>
          <w:tcPr>
            <w:tcW w:w="116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详见磋商文件</w:t>
            </w:r>
          </w:p>
        </w:tc>
      </w:tr>
    </w:tbl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三、评审专家名单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highlight w:val="none"/>
          <w:lang w:eastAsia="zh-CN"/>
        </w:rPr>
      </w:pPr>
      <w:r>
        <w:rPr>
          <w:rFonts w:hint="eastAsia" w:eastAsiaTheme="minorEastAsia"/>
          <w:sz w:val="24"/>
          <w:szCs w:val="24"/>
          <w:highlight w:val="none"/>
          <w:lang w:eastAsia="zh-CN"/>
        </w:rPr>
        <w:t>刘予凤,黄跃存,吕康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四、代理服务收费标准及金额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收费标准：本次招标代理服务费参照（洛财购〔2019〕3号）文件</w:t>
      </w:r>
      <w:r>
        <w:rPr>
          <w:rFonts w:hint="eastAsia"/>
          <w:sz w:val="24"/>
          <w:szCs w:val="24"/>
          <w:lang w:eastAsia="zh-CN"/>
        </w:rPr>
        <w:t>收取</w:t>
      </w:r>
      <w:r>
        <w:rPr>
          <w:rFonts w:hint="eastAsia"/>
          <w:sz w:val="24"/>
          <w:szCs w:val="24"/>
        </w:rPr>
        <w:t>，由成交供应商在领取成交通知书前向代理机构一次性支付。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收费金额：</w:t>
      </w:r>
      <w:r>
        <w:rPr>
          <w:rFonts w:hint="eastAsia"/>
          <w:sz w:val="24"/>
          <w:szCs w:val="24"/>
          <w:lang w:val="en-US" w:eastAsia="zh-CN"/>
        </w:rPr>
        <w:t>11000</w:t>
      </w:r>
      <w:r>
        <w:rPr>
          <w:rFonts w:hint="eastAsia"/>
          <w:sz w:val="24"/>
          <w:szCs w:val="24"/>
        </w:rPr>
        <w:t>.00元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五、成交公告发布的媒介及成交公告期限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本次中标公告在</w:t>
      </w:r>
      <w:r>
        <w:rPr>
          <w:rFonts w:hint="eastAsia"/>
          <w:sz w:val="24"/>
          <w:szCs w:val="24"/>
          <w:lang w:eastAsia="zh-CN"/>
        </w:rPr>
        <w:t>《河南省政府采购网》《中国招标投标公共服务平台》《</w:t>
      </w:r>
      <w:r>
        <w:rPr>
          <w:rFonts w:hint="eastAsia"/>
          <w:sz w:val="24"/>
          <w:szCs w:val="24"/>
          <w:lang w:val="en-US" w:eastAsia="zh-CN"/>
        </w:rPr>
        <w:t>洛阳市交通运输局》《洛阳市交通事业发展中心</w:t>
      </w:r>
      <w:r>
        <w:rPr>
          <w:rFonts w:hint="eastAsia"/>
          <w:sz w:val="24"/>
          <w:szCs w:val="24"/>
          <w:lang w:eastAsia="zh-CN"/>
        </w:rPr>
        <w:t>》及《洛阳市公共资源交易中心网》</w:t>
      </w:r>
      <w:r>
        <w:rPr>
          <w:rFonts w:hint="eastAsia"/>
          <w:sz w:val="24"/>
          <w:szCs w:val="24"/>
        </w:rPr>
        <w:t>上发布，成交公告期限为1个工作日。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六、其他补充事宜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无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七、凡对本次公告内容提出询问，请按以下方式联系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名称：洛阳市交通事业发展中心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地址：洛阳市涧西区南昌路172号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联系人：吕先生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联系方式：0379-63251289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2.采购代理机构信息（如有）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名称：中韵天隆工程集团有限公司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地址：洛阳市涧西区河洛路建业华阳峰渡-1-2418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联系人：苏女士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联系方式：0379-64322552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项目联系人：苏女士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联系方式：0379-64322552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4.监管部门、联系人和联系方式：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监管部门：洛阳市交通运输局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监管部门联系人：郑先生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监管部门联系方式：0379-63218170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2023年12月11日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NzczMGM4NDkyNDc0MTdmYTgzYjI5NGJiNmI1OWEifQ=="/>
  </w:docVars>
  <w:rsids>
    <w:rsidRoot w:val="14E95242"/>
    <w:rsid w:val="07B90CB8"/>
    <w:rsid w:val="11382C4E"/>
    <w:rsid w:val="129432EA"/>
    <w:rsid w:val="14E95242"/>
    <w:rsid w:val="1FB02549"/>
    <w:rsid w:val="2A786348"/>
    <w:rsid w:val="2E4E18AB"/>
    <w:rsid w:val="2ED27DE6"/>
    <w:rsid w:val="377C2FE5"/>
    <w:rsid w:val="406334F2"/>
    <w:rsid w:val="41F40907"/>
    <w:rsid w:val="41F556A9"/>
    <w:rsid w:val="467F76E5"/>
    <w:rsid w:val="4BBD1C26"/>
    <w:rsid w:val="4C59524B"/>
    <w:rsid w:val="539C2B73"/>
    <w:rsid w:val="542E5EA5"/>
    <w:rsid w:val="547E7F44"/>
    <w:rsid w:val="5A9F6E67"/>
    <w:rsid w:val="6CE35C2A"/>
    <w:rsid w:val="75300F6E"/>
    <w:rsid w:val="7E0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3">
    <w:name w:val="Default"/>
    <w:next w:val="4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4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FF"/>
      <w:u w:val="none"/>
    </w:rPr>
  </w:style>
  <w:style w:type="character" w:styleId="17">
    <w:name w:val="HTML Code"/>
    <w:basedOn w:val="8"/>
    <w:qFormat/>
    <w:uiPriority w:val="0"/>
    <w:rPr>
      <w:rFonts w:ascii="monospace" w:hAnsi="monospace" w:eastAsia="monospace" w:cs="monospace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8"/>
    <w:qFormat/>
    <w:uiPriority w:val="0"/>
    <w:rPr>
      <w:rFonts w:hint="default" w:ascii="monospace" w:hAnsi="monospace" w:eastAsia="monospace" w:cs="monospace"/>
    </w:rPr>
  </w:style>
  <w:style w:type="character" w:customStyle="1" w:styleId="21">
    <w:name w:val="first-child1"/>
    <w:basedOn w:val="8"/>
    <w:qFormat/>
    <w:uiPriority w:val="0"/>
    <w:rPr>
      <w:color w:val="1F3149"/>
      <w:sz w:val="24"/>
      <w:szCs w:val="24"/>
    </w:rPr>
  </w:style>
  <w:style w:type="character" w:customStyle="1" w:styleId="22">
    <w:name w:val="first-child2"/>
    <w:basedOn w:val="8"/>
    <w:qFormat/>
    <w:uiPriority w:val="0"/>
    <w:rPr>
      <w:color w:val="1F3149"/>
      <w:sz w:val="24"/>
      <w:szCs w:val="24"/>
    </w:rPr>
  </w:style>
  <w:style w:type="character" w:customStyle="1" w:styleId="23">
    <w:name w:val="fr"/>
    <w:basedOn w:val="8"/>
    <w:qFormat/>
    <w:uiPriority w:val="0"/>
  </w:style>
  <w:style w:type="character" w:customStyle="1" w:styleId="24">
    <w:name w:val="xiadan"/>
    <w:basedOn w:val="8"/>
    <w:qFormat/>
    <w:uiPriority w:val="0"/>
    <w:rPr>
      <w:shd w:val="clear" w:fill="E4393C"/>
    </w:rPr>
  </w:style>
  <w:style w:type="character" w:customStyle="1" w:styleId="25">
    <w:name w:val="icon_ds"/>
    <w:basedOn w:val="8"/>
    <w:qFormat/>
    <w:uiPriority w:val="0"/>
  </w:style>
  <w:style w:type="character" w:customStyle="1" w:styleId="26">
    <w:name w:val="icon_ds1"/>
    <w:basedOn w:val="8"/>
    <w:qFormat/>
    <w:uiPriority w:val="0"/>
    <w:rPr>
      <w:sz w:val="21"/>
      <w:szCs w:val="21"/>
    </w:rPr>
  </w:style>
  <w:style w:type="character" w:customStyle="1" w:styleId="27">
    <w:name w:val="icon_gys"/>
    <w:basedOn w:val="8"/>
    <w:qFormat/>
    <w:uiPriority w:val="0"/>
    <w:rPr>
      <w:sz w:val="21"/>
      <w:szCs w:val="21"/>
    </w:rPr>
  </w:style>
  <w:style w:type="character" w:customStyle="1" w:styleId="28">
    <w:name w:val="first-child"/>
    <w:basedOn w:val="8"/>
    <w:qFormat/>
    <w:uiPriority w:val="0"/>
    <w:rPr>
      <w:color w:val="1F3149"/>
      <w:sz w:val="24"/>
      <w:szCs w:val="24"/>
    </w:rPr>
  </w:style>
  <w:style w:type="character" w:customStyle="1" w:styleId="29">
    <w:name w:val="layui-layer-tabnow"/>
    <w:basedOn w:val="8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844</Words>
  <Characters>988</Characters>
  <Lines>0</Lines>
  <Paragraphs>0</Paragraphs>
  <TotalTime>65</TotalTime>
  <ScaleCrop>false</ScaleCrop>
  <LinksUpToDate>false</LinksUpToDate>
  <CharactersWithSpaces>988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2023-05-16T08:30:00Z</dcterms:created>
  <dc:creator>双鱼座的恒星（ZASG）</dc:creator>
  <cp:lastModifiedBy>……</cp:lastModifiedBy>
  <cp:lastPrinted>2023-12-11T09:05:16Z</cp:lastPrinted>
  <dcterms:modified xsi:type="dcterms:W3CDTF">2023-12-11T09:22:21Z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D755ADC5E82E4EB999D08B6BD03CD88A_13</vt:lpwstr>
  </property>
</Properties>
</file>