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leftChars="0" w:firstLine="0" w:firstLineChars="0"/>
        <w:jc w:val="center"/>
        <w:rPr>
          <w:rFonts w:hint="eastAsia" w:ascii="宋体" w:hAnsi="宋体" w:eastAsia="宋体" w:cs="宋体"/>
          <w:b/>
          <w:bCs/>
          <w:color w:val="auto"/>
          <w:spacing w:val="14"/>
          <w:sz w:val="36"/>
          <w:szCs w:val="36"/>
          <w:lang w:eastAsia="zh-CN"/>
        </w:rPr>
      </w:pPr>
      <w:r>
        <w:rPr>
          <w:rFonts w:hint="eastAsia" w:ascii="宋体" w:hAnsi="宋体" w:eastAsia="宋体" w:cs="宋体"/>
          <w:b/>
          <w:bCs/>
          <w:color w:val="auto"/>
          <w:spacing w:val="14"/>
          <w:sz w:val="36"/>
          <w:szCs w:val="36"/>
        </w:rPr>
        <w:t>河南省洛阳市交通事业发展中心黄河古都一号旅游公路(孟津段)服务设施建设工程可行性研究报告</w:t>
      </w:r>
      <w:r>
        <w:rPr>
          <w:rFonts w:hint="eastAsia" w:ascii="宋体" w:hAnsi="宋体" w:eastAsia="宋体" w:cs="宋体"/>
          <w:b/>
          <w:bCs/>
          <w:color w:val="auto"/>
          <w:spacing w:val="14"/>
          <w:sz w:val="36"/>
          <w:szCs w:val="36"/>
          <w:lang w:eastAsia="zh-CN"/>
        </w:rPr>
        <w:t>项目</w:t>
      </w:r>
    </w:p>
    <w:p>
      <w:pPr>
        <w:jc w:val="center"/>
        <w:outlineLvl w:val="0"/>
        <w:rPr>
          <w:rFonts w:hint="eastAsia" w:ascii="宋体" w:hAnsi="宋体"/>
          <w:b/>
          <w:sz w:val="36"/>
          <w:szCs w:val="36"/>
        </w:rPr>
      </w:pPr>
      <w:r>
        <w:rPr>
          <w:rFonts w:hint="eastAsia" w:ascii="宋体" w:hAnsi="宋体"/>
          <w:b/>
          <w:sz w:val="36"/>
          <w:szCs w:val="36"/>
          <w:lang w:eastAsia="zh-CN"/>
        </w:rPr>
        <w:t>成交</w:t>
      </w:r>
      <w:r>
        <w:rPr>
          <w:rFonts w:hint="eastAsia" w:ascii="宋体" w:hAnsi="宋体"/>
          <w:b/>
          <w:sz w:val="36"/>
          <w:szCs w:val="36"/>
        </w:rPr>
        <w:t>结果公告</w:t>
      </w:r>
    </w:p>
    <w:p>
      <w:pPr>
        <w:ind w:firstLine="435"/>
        <w:outlineLvl w:val="0"/>
        <w:rPr>
          <w:rFonts w:hint="eastAsia" w:ascii="仿宋_GB2312" w:eastAsia="仿宋_GB2312"/>
          <w:sz w:val="28"/>
          <w:szCs w:val="28"/>
        </w:rPr>
      </w:pP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w:t>
      </w:r>
      <w:r>
        <w:rPr>
          <w:rFonts w:hint="eastAsia" w:ascii="宋体" w:hAnsi="宋体" w:cs="宋体"/>
          <w:b/>
          <w:bCs/>
          <w:sz w:val="24"/>
          <w:szCs w:val="24"/>
          <w:lang w:eastAsia="zh-CN"/>
        </w:rPr>
        <w:t>基本情况</w:t>
      </w:r>
      <w:r>
        <w:rPr>
          <w:rFonts w:hint="eastAsia" w:ascii="宋体" w:hAnsi="宋体" w:eastAsia="宋体" w:cs="宋体"/>
          <w:b/>
          <w:bCs/>
          <w:sz w:val="24"/>
          <w:szCs w:val="24"/>
        </w:rPr>
        <w:t>：</w:t>
      </w:r>
    </w:p>
    <w:p>
      <w:pPr>
        <w:pStyle w:val="1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1、项目名称：河南省洛阳市交通事业发展中心黄河古都一号旅游公路(孟津段)服务设施建设工程可行性研究报告项目；</w:t>
      </w:r>
    </w:p>
    <w:p>
      <w:pPr>
        <w:pStyle w:val="1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2、项目编号：hnmc-2023-</w:t>
      </w:r>
      <w:r>
        <w:rPr>
          <w:rFonts w:hint="eastAsia" w:ascii="宋体" w:hAnsi="宋体" w:cs="宋体"/>
          <w:kern w:val="2"/>
          <w:sz w:val="24"/>
          <w:szCs w:val="24"/>
          <w:lang w:val="en-US" w:eastAsia="zh-CN" w:bidi="ar-SA"/>
        </w:rPr>
        <w:t>1115</w:t>
      </w:r>
      <w:r>
        <w:rPr>
          <w:rFonts w:hint="eastAsia" w:ascii="宋体" w:hAnsi="宋体" w:eastAsia="宋体" w:cs="宋体"/>
          <w:kern w:val="2"/>
          <w:sz w:val="24"/>
          <w:szCs w:val="24"/>
          <w:lang w:val="en-US" w:eastAsia="zh-CN" w:bidi="ar-SA"/>
        </w:rPr>
        <w:t>；</w:t>
      </w:r>
    </w:p>
    <w:p>
      <w:pPr>
        <w:pStyle w:val="1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3、采购方式：</w:t>
      </w:r>
      <w:r>
        <w:rPr>
          <w:rFonts w:hint="eastAsia" w:ascii="宋体" w:hAnsi="宋体" w:eastAsia="宋体" w:cs="宋体"/>
          <w:color w:val="auto"/>
          <w:sz w:val="24"/>
          <w:szCs w:val="24"/>
        </w:rPr>
        <w:t>竞争性谈判</w:t>
      </w:r>
      <w:r>
        <w:rPr>
          <w:rFonts w:hint="eastAsia" w:ascii="宋体" w:hAnsi="宋体" w:cs="宋体"/>
          <w:color w:val="auto"/>
          <w:sz w:val="24"/>
          <w:szCs w:val="24"/>
          <w:lang w:eastAsia="zh-CN"/>
        </w:rPr>
        <w:t>；</w:t>
      </w:r>
    </w:p>
    <w:p>
      <w:pPr>
        <w:pStyle w:val="1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4、预算控制金额（最高投标限价）：119263.82元</w:t>
      </w:r>
      <w:r>
        <w:rPr>
          <w:rFonts w:hint="eastAsia" w:ascii="宋体" w:hAnsi="宋体" w:cs="宋体"/>
          <w:kern w:val="2"/>
          <w:sz w:val="24"/>
          <w:szCs w:val="24"/>
          <w:lang w:val="en-US" w:eastAsia="zh-CN" w:bidi="ar-SA"/>
        </w:rPr>
        <w:t>；</w:t>
      </w:r>
    </w:p>
    <w:p>
      <w:pPr>
        <w:pStyle w:val="1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eastAsia="宋体" w:cs="宋体"/>
          <w:color w:val="auto"/>
          <w:kern w:val="0"/>
          <w:sz w:val="24"/>
          <w:lang w:val="en-US" w:eastAsia="zh-CN"/>
        </w:rPr>
        <w:t>采购内容：黄河古都一号旅游公路(孟津段)服务设施建设工程可行性研究报告</w:t>
      </w:r>
      <w:r>
        <w:rPr>
          <w:rFonts w:hint="eastAsia" w:ascii="宋体" w:hAnsi="宋体" w:cs="宋体"/>
          <w:sz w:val="24"/>
          <w:szCs w:val="24"/>
          <w:lang w:val="en-US" w:eastAsia="zh-CN"/>
        </w:rPr>
        <w:t>；</w:t>
      </w:r>
    </w:p>
    <w:p>
      <w:pPr>
        <w:pStyle w:val="11"/>
        <w:keepNext w:val="0"/>
        <w:keepLines w:val="0"/>
        <w:pageBreakBefore w:val="0"/>
        <w:kinsoku/>
        <w:wordWrap/>
        <w:overflowPunct/>
        <w:topLinePunct w:val="0"/>
        <w:bidi w:val="0"/>
        <w:snapToGrid/>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r>
        <w:rPr>
          <w:rFonts w:hint="eastAsia" w:ascii="宋体" w:hAnsi="宋体" w:cs="宋体"/>
          <w:kern w:val="2"/>
          <w:sz w:val="24"/>
          <w:szCs w:val="24"/>
          <w:lang w:val="en-US" w:eastAsia="zh-CN" w:bidi="ar-SA"/>
        </w:rPr>
        <w:t>服务</w:t>
      </w:r>
      <w:r>
        <w:rPr>
          <w:rFonts w:hint="eastAsia" w:ascii="宋体" w:hAnsi="宋体" w:eastAsia="宋体" w:cs="宋体"/>
          <w:kern w:val="2"/>
          <w:sz w:val="24"/>
          <w:szCs w:val="24"/>
          <w:lang w:val="en-US" w:eastAsia="zh-CN" w:bidi="ar-SA"/>
        </w:rPr>
        <w:t>期：30日历天</w:t>
      </w:r>
      <w:r>
        <w:rPr>
          <w:rFonts w:hint="eastAsia" w:ascii="宋体" w:hAnsi="宋体" w:cs="宋体"/>
          <w:kern w:val="2"/>
          <w:sz w:val="24"/>
          <w:szCs w:val="24"/>
          <w:lang w:val="en-US" w:eastAsia="zh-CN" w:bidi="ar-SA"/>
        </w:rPr>
        <w:t>；</w:t>
      </w:r>
    </w:p>
    <w:p>
      <w:pPr>
        <w:spacing w:line="5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color w:val="auto"/>
          <w:kern w:val="0"/>
          <w:sz w:val="24"/>
          <w:lang w:val="en-US" w:eastAsia="zh-CN"/>
        </w:rPr>
        <w:t>质量要求：符合国家、行业相关规范合格标准及采购人要求</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cs="宋体"/>
          <w:b/>
          <w:bCs/>
          <w:sz w:val="24"/>
          <w:szCs w:val="24"/>
          <w:lang w:eastAsia="zh-CN"/>
        </w:rPr>
        <w:t>中标情况</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成交</w:t>
      </w:r>
      <w:r>
        <w:rPr>
          <w:rFonts w:hint="eastAsia" w:ascii="宋体" w:hAnsi="宋体" w:eastAsia="宋体" w:cs="宋体"/>
          <w:sz w:val="24"/>
          <w:szCs w:val="24"/>
          <w:lang w:eastAsia="zh-CN"/>
        </w:rPr>
        <w:t>人名称</w:t>
      </w:r>
      <w:r>
        <w:rPr>
          <w:rFonts w:hint="eastAsia" w:ascii="宋体" w:hAnsi="宋体" w:eastAsia="宋体" w:cs="宋体"/>
          <w:sz w:val="24"/>
          <w:szCs w:val="24"/>
          <w:lang w:val="en-US" w:eastAsia="zh-CN"/>
        </w:rPr>
        <w:t>：中润天盛设计集团有限公司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cs="宋体"/>
          <w:sz w:val="24"/>
          <w:szCs w:val="24"/>
          <w:lang w:val="en-US" w:eastAsia="zh-CN"/>
        </w:rPr>
        <w:t>：贵州省贵安新区湖潮乡算力调度中心2号楼207-1071号房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金额：壹拾壹万玖仟贰佰元整（¥119200.00）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服务</w:t>
      </w:r>
      <w:r>
        <w:rPr>
          <w:rFonts w:hint="eastAsia" w:ascii="宋体" w:hAnsi="宋体" w:eastAsia="宋体" w:cs="宋体"/>
          <w:kern w:val="2"/>
          <w:sz w:val="24"/>
          <w:szCs w:val="24"/>
          <w:lang w:val="en-US" w:eastAsia="zh-CN" w:bidi="ar-SA"/>
        </w:rPr>
        <w:t>期：30日历天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cs="宋体"/>
          <w:b/>
          <w:bCs/>
          <w:sz w:val="24"/>
          <w:szCs w:val="24"/>
          <w:lang w:eastAsia="zh-CN"/>
        </w:rPr>
        <w:t>三</w:t>
      </w:r>
      <w:r>
        <w:rPr>
          <w:rFonts w:hint="eastAsia" w:ascii="宋体" w:hAnsi="宋体" w:eastAsia="宋体" w:cs="宋体"/>
          <w:b/>
          <w:bCs/>
          <w:sz w:val="24"/>
          <w:szCs w:val="24"/>
        </w:rPr>
        <w:t>、评标日期及地点：</w:t>
      </w:r>
    </w:p>
    <w:p>
      <w:pPr>
        <w:pStyle w:val="11"/>
        <w:keepNext w:val="0"/>
        <w:keepLines w:val="0"/>
        <w:pageBreakBefore w:val="0"/>
        <w:kinsoku/>
        <w:wordWrap/>
        <w:overflowPunct/>
        <w:topLinePunct w:val="0"/>
        <w:bidi w:val="0"/>
        <w:snapToGrid/>
        <w:spacing w:line="360" w:lineRule="auto"/>
        <w:ind w:firstLine="536" w:firstLineChars="200"/>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1、时间：</w:t>
      </w:r>
      <w:r>
        <w:rPr>
          <w:rFonts w:hint="eastAsia" w:ascii="宋体" w:hAnsi="宋体" w:eastAsia="宋体" w:cs="宋体"/>
          <w:color w:val="auto"/>
          <w:kern w:val="0"/>
          <w:sz w:val="24"/>
          <w:lang w:val="en-US" w:eastAsia="zh-CN"/>
        </w:rPr>
        <w:t>2023年</w:t>
      </w:r>
      <w:r>
        <w:rPr>
          <w:rFonts w:hint="eastAsia" w:ascii="宋体" w:hAnsi="宋体" w:cs="宋体"/>
          <w:color w:val="auto"/>
          <w:kern w:val="0"/>
          <w:sz w:val="24"/>
          <w:lang w:val="en-US" w:eastAsia="zh-CN"/>
        </w:rPr>
        <w:t>11</w:t>
      </w:r>
      <w:r>
        <w:rPr>
          <w:rFonts w:hint="eastAsia" w:ascii="宋体" w:hAnsi="宋体" w:eastAsia="宋体" w:cs="宋体"/>
          <w:color w:val="auto"/>
          <w:kern w:val="0"/>
          <w:sz w:val="24"/>
          <w:lang w:val="en-US" w:eastAsia="zh-CN"/>
        </w:rPr>
        <w:t>月</w:t>
      </w:r>
      <w:r>
        <w:rPr>
          <w:rFonts w:hint="eastAsia" w:ascii="宋体" w:hAnsi="宋体" w:cs="宋体"/>
          <w:color w:val="auto"/>
          <w:kern w:val="0"/>
          <w:sz w:val="24"/>
          <w:lang w:val="en-US" w:eastAsia="zh-CN"/>
        </w:rPr>
        <w:t>21</w:t>
      </w:r>
      <w:r>
        <w:rPr>
          <w:rFonts w:hint="eastAsia" w:ascii="宋体" w:hAnsi="宋体" w:eastAsia="宋体" w:cs="宋体"/>
          <w:color w:val="auto"/>
          <w:kern w:val="0"/>
          <w:sz w:val="24"/>
          <w:lang w:val="en-US" w:eastAsia="zh-CN"/>
        </w:rPr>
        <w:t>日</w:t>
      </w:r>
      <w:r>
        <w:rPr>
          <w:rFonts w:hint="eastAsia" w:ascii="宋体" w:hAnsi="宋体" w:cs="宋体"/>
          <w:color w:val="auto"/>
          <w:kern w:val="0"/>
          <w:sz w:val="24"/>
          <w:lang w:val="en-US" w:eastAsia="zh-CN"/>
        </w:rPr>
        <w:t>09</w:t>
      </w:r>
      <w:r>
        <w:rPr>
          <w:rFonts w:hint="eastAsia" w:ascii="宋体" w:hAnsi="宋体" w:eastAsia="宋体" w:cs="宋体"/>
          <w:color w:val="auto"/>
          <w:kern w:val="0"/>
          <w:sz w:val="24"/>
          <w:lang w:val="en-US" w:eastAsia="zh-CN"/>
        </w:rPr>
        <w:t>时</w:t>
      </w:r>
      <w:r>
        <w:rPr>
          <w:rFonts w:hint="eastAsia" w:ascii="宋体" w:hAnsi="宋体" w:cs="宋体"/>
          <w:color w:val="auto"/>
          <w:kern w:val="0"/>
          <w:sz w:val="24"/>
          <w:lang w:val="en-US" w:eastAsia="zh-CN"/>
        </w:rPr>
        <w:t>30</w:t>
      </w:r>
      <w:r>
        <w:rPr>
          <w:rFonts w:hint="eastAsia" w:ascii="宋体" w:hAnsi="宋体" w:eastAsia="宋体" w:cs="宋体"/>
          <w:color w:val="auto"/>
          <w:kern w:val="0"/>
          <w:sz w:val="24"/>
          <w:lang w:val="en-US" w:eastAsia="zh-CN"/>
        </w:rPr>
        <w:t>分</w:t>
      </w:r>
    </w:p>
    <w:p>
      <w:pPr>
        <w:pStyle w:val="11"/>
        <w:keepNext w:val="0"/>
        <w:keepLines w:val="0"/>
        <w:pageBreakBefore w:val="0"/>
        <w:kinsoku/>
        <w:wordWrap/>
        <w:overflowPunct/>
        <w:topLinePunct w:val="0"/>
        <w:bidi w:val="0"/>
        <w:snapToGrid/>
        <w:spacing w:line="360" w:lineRule="auto"/>
        <w:ind w:firstLine="536" w:firstLineChars="200"/>
        <w:textAlignment w:val="auto"/>
        <w:rPr>
          <w:rFonts w:hint="eastAsia" w:ascii="宋体" w:hAnsi="宋体" w:eastAsia="宋体" w:cs="宋体"/>
          <w:color w:val="auto"/>
          <w:spacing w:val="14"/>
          <w:sz w:val="24"/>
          <w:szCs w:val="24"/>
          <w:lang w:val="en-US" w:eastAsia="zh-CN"/>
        </w:rPr>
      </w:pPr>
      <w:r>
        <w:rPr>
          <w:rFonts w:hint="eastAsia" w:ascii="宋体" w:hAnsi="宋体" w:eastAsia="宋体" w:cs="宋体"/>
          <w:color w:val="auto"/>
          <w:spacing w:val="14"/>
          <w:sz w:val="24"/>
          <w:szCs w:val="24"/>
          <w:lang w:val="en-US" w:eastAsia="zh-CN"/>
        </w:rPr>
        <w:t>2、地点：河南省洛阳市伊滨区新源路27号商会大厦B座2522室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val="0"/>
          <w:bCs w:val="0"/>
          <w:sz w:val="24"/>
          <w:szCs w:val="24"/>
          <w:lang w:eastAsia="zh-CN"/>
        </w:rPr>
      </w:pPr>
      <w:r>
        <w:rPr>
          <w:rFonts w:hint="eastAsia" w:ascii="宋体" w:hAnsi="宋体" w:cs="宋体"/>
          <w:b/>
          <w:bCs/>
          <w:sz w:val="24"/>
          <w:szCs w:val="24"/>
          <w:lang w:eastAsia="zh-CN"/>
        </w:rPr>
        <w:t>四、谈判小组</w:t>
      </w:r>
      <w:r>
        <w:rPr>
          <w:rFonts w:hint="eastAsia" w:ascii="宋体" w:hAnsi="宋体" w:eastAsia="宋体" w:cs="宋体"/>
          <w:b/>
          <w:bCs/>
          <w:sz w:val="24"/>
          <w:szCs w:val="24"/>
        </w:rPr>
        <w:t>名单：</w:t>
      </w:r>
      <w:r>
        <w:rPr>
          <w:rFonts w:hint="eastAsia" w:ascii="宋体" w:hAnsi="宋体" w:eastAsia="宋体" w:cs="宋体"/>
          <w:b w:val="0"/>
          <w:bCs w:val="0"/>
          <w:sz w:val="24"/>
          <w:szCs w:val="24"/>
        </w:rPr>
        <w:t>吕剑敏</w:t>
      </w:r>
      <w:r>
        <w:rPr>
          <w:rFonts w:hint="eastAsia" w:ascii="宋体" w:hAnsi="宋体" w:cs="宋体"/>
          <w:b w:val="0"/>
          <w:bCs w:val="0"/>
          <w:sz w:val="24"/>
          <w:szCs w:val="24"/>
          <w:lang w:eastAsia="zh-CN"/>
        </w:rPr>
        <w:t>、刘予凤、邓文娟。</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五</w:t>
      </w:r>
      <w:r>
        <w:rPr>
          <w:rFonts w:hint="eastAsia" w:ascii="宋体" w:hAnsi="宋体" w:eastAsia="宋体" w:cs="宋体"/>
          <w:b/>
          <w:bCs/>
          <w:sz w:val="24"/>
          <w:szCs w:val="24"/>
          <w:highlight w:val="none"/>
        </w:rPr>
        <w:t>、代理服务费</w:t>
      </w:r>
      <w:r>
        <w:rPr>
          <w:rFonts w:hint="eastAsia" w:ascii="宋体" w:hAnsi="宋体" w:cs="宋体"/>
          <w:b/>
          <w:bCs/>
          <w:sz w:val="24"/>
          <w:szCs w:val="24"/>
          <w:highlight w:val="none"/>
          <w:lang w:eastAsia="zh-CN"/>
        </w:rPr>
        <w:t>：</w:t>
      </w:r>
    </w:p>
    <w:p>
      <w:pPr>
        <w:pStyle w:val="10"/>
        <w:spacing w:line="360" w:lineRule="auto"/>
        <w:ind w:firstLine="480" w:firstLineChars="200"/>
        <w:jc w:val="left"/>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rPr>
        <w:t>本</w:t>
      </w:r>
      <w:r>
        <w:rPr>
          <w:rFonts w:hint="eastAsia" w:ascii="宋体" w:hAnsi="宋体" w:eastAsia="宋体" w:cs="宋体"/>
          <w:b w:val="0"/>
          <w:bCs w:val="0"/>
          <w:sz w:val="24"/>
          <w:szCs w:val="24"/>
          <w:highlight w:val="none"/>
          <w:lang w:eastAsia="zh-CN"/>
        </w:rPr>
        <w:t>项目</w:t>
      </w:r>
      <w:r>
        <w:rPr>
          <w:rFonts w:hint="eastAsia" w:ascii="宋体" w:hAnsi="宋体" w:eastAsia="宋体" w:cs="宋体"/>
          <w:b w:val="0"/>
          <w:bCs w:val="0"/>
          <w:sz w:val="24"/>
          <w:szCs w:val="24"/>
          <w:highlight w:val="none"/>
        </w:rPr>
        <w:t>代理服务费</w:t>
      </w:r>
      <w:r>
        <w:rPr>
          <w:rFonts w:hint="eastAsia" w:ascii="宋体" w:hAnsi="宋体" w:eastAsia="宋体" w:cs="宋体"/>
          <w:b w:val="0"/>
          <w:bCs w:val="0"/>
          <w:sz w:val="24"/>
          <w:szCs w:val="24"/>
          <w:highlight w:val="none"/>
          <w:lang w:eastAsia="zh-CN"/>
        </w:rPr>
        <w:t>为</w:t>
      </w:r>
      <w:r>
        <w:rPr>
          <w:rFonts w:hint="eastAsia" w:ascii="宋体" w:hAnsi="宋体" w:cs="宋体"/>
          <w:b w:val="0"/>
          <w:bCs w:val="0"/>
          <w:sz w:val="24"/>
          <w:szCs w:val="24"/>
          <w:highlight w:val="none"/>
          <w:lang w:val="en-US" w:eastAsia="zh-CN"/>
        </w:rPr>
        <w:t>3000.00</w:t>
      </w:r>
      <w:r>
        <w:rPr>
          <w:rFonts w:hint="eastAsia" w:ascii="宋体" w:hAnsi="宋体" w:eastAsia="宋体" w:cs="宋体"/>
          <w:b w:val="0"/>
          <w:bCs w:val="0"/>
          <w:sz w:val="24"/>
          <w:szCs w:val="24"/>
          <w:highlight w:val="none"/>
        </w:rPr>
        <w:t>元</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参照洛阳市财政局洛财购〔2019〕3号文标准收取，由成交单位支付，在成交人领取成交通知书前一次性向招标代理机构支付。</w:t>
      </w:r>
    </w:p>
    <w:p>
      <w:pPr>
        <w:pStyle w:val="10"/>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、公告媒体</w:t>
      </w:r>
      <w:r>
        <w:rPr>
          <w:rFonts w:hint="eastAsia" w:ascii="宋体" w:hAnsi="宋体" w:cs="宋体"/>
          <w:sz w:val="24"/>
          <w:szCs w:val="24"/>
          <w:lang w:eastAsia="zh-CN"/>
        </w:rPr>
        <w:t>及公告期限</w:t>
      </w:r>
      <w:r>
        <w:rPr>
          <w:rFonts w:hint="eastAsia" w:ascii="宋体" w:hAnsi="宋体" w:eastAsia="宋体" w:cs="宋体"/>
          <w:sz w:val="24"/>
          <w:szCs w:val="24"/>
        </w:rPr>
        <w:t>：</w:t>
      </w:r>
    </w:p>
    <w:p>
      <w:pPr>
        <w:pStyle w:val="10"/>
        <w:spacing w:line="360" w:lineRule="auto"/>
        <w:ind w:firstLine="480" w:firstLineChars="200"/>
        <w:jc w:val="left"/>
        <w:rPr>
          <w:rFonts w:hint="eastAsia" w:ascii="宋体" w:hAnsi="宋体" w:cs="宋体"/>
          <w:b w:val="0"/>
          <w:bCs/>
          <w:color w:val="auto"/>
          <w:sz w:val="24"/>
        </w:rPr>
      </w:pPr>
      <w:r>
        <w:rPr>
          <w:rFonts w:hint="eastAsia" w:ascii="宋体" w:hAnsi="宋体" w:cs="宋体"/>
          <w:b w:val="0"/>
          <w:bCs/>
          <w:color w:val="auto"/>
          <w:sz w:val="24"/>
        </w:rPr>
        <w:t>本次公告在</w:t>
      </w:r>
      <w:r>
        <w:rPr>
          <w:rFonts w:hint="eastAsia" w:ascii="宋体" w:hAnsi="宋体" w:cs="宋体"/>
          <w:b w:val="0"/>
          <w:bCs/>
          <w:color w:val="auto"/>
          <w:sz w:val="24"/>
          <w:lang w:val="en-US" w:eastAsia="zh-CN"/>
        </w:rPr>
        <w:t>《</w:t>
      </w:r>
      <w:r>
        <w:rPr>
          <w:rFonts w:hint="eastAsia" w:ascii="宋体" w:hAnsi="宋体" w:cs="宋体"/>
          <w:b w:val="0"/>
          <w:bCs/>
          <w:color w:val="auto"/>
          <w:sz w:val="24"/>
          <w:lang w:val="en-US" w:eastAsia="zh-CN"/>
        </w:rPr>
        <w:fldChar w:fldCharType="begin"/>
      </w:r>
      <w:r>
        <w:rPr>
          <w:rFonts w:hint="eastAsia" w:ascii="宋体" w:hAnsi="宋体" w:cs="宋体"/>
          <w:b w:val="0"/>
          <w:bCs/>
          <w:color w:val="auto"/>
          <w:sz w:val="24"/>
          <w:lang w:val="en-US" w:eastAsia="zh-CN"/>
        </w:rPr>
        <w:instrText xml:space="preserve"> HYPERLINK "https://www.so.com/link?m=bZs+s0mkRmPYyCFbrGkTbet4jDp0pYfeRUXDLVH/xji+Y4gfGJgodZbjWgATnkkc9x7BpGgmbXnV/ttK0f86lZxJGpgkpH38e5RGUvE5yMDvvzKfia8mxLPY6BaCLuW103p+fE+NAqvtUrrVIEWkwbLkqrCmMq6Qj9QUmfUkiUBpo7FRtS6uWyBr4esy+o4rcJh7Cp7sD4a0Yv6/4iKWnO2NnKBH7/lGCJ71x0Q==" \t "https://www.so.com/_blank" </w:instrText>
      </w:r>
      <w:r>
        <w:rPr>
          <w:rFonts w:hint="eastAsia" w:ascii="宋体" w:hAnsi="宋体" w:cs="宋体"/>
          <w:b w:val="0"/>
          <w:bCs/>
          <w:color w:val="auto"/>
          <w:sz w:val="24"/>
          <w:lang w:val="en-US" w:eastAsia="zh-CN"/>
        </w:rPr>
        <w:fldChar w:fldCharType="separate"/>
      </w:r>
      <w:r>
        <w:rPr>
          <w:rFonts w:hint="eastAsia" w:ascii="宋体" w:hAnsi="宋体" w:cs="宋体"/>
          <w:b w:val="0"/>
          <w:bCs/>
          <w:color w:val="auto"/>
          <w:sz w:val="24"/>
          <w:lang w:val="en-US" w:eastAsia="zh-CN"/>
        </w:rPr>
        <w:t>中国招标投标公共服务平台</w:t>
      </w:r>
      <w:r>
        <w:rPr>
          <w:rFonts w:hint="eastAsia" w:ascii="宋体" w:hAnsi="宋体" w:cs="宋体"/>
          <w:b w:val="0"/>
          <w:bCs/>
          <w:color w:val="auto"/>
          <w:sz w:val="24"/>
          <w:lang w:val="en-US" w:eastAsia="zh-CN"/>
        </w:rPr>
        <w:fldChar w:fldCharType="end"/>
      </w:r>
      <w:r>
        <w:rPr>
          <w:rFonts w:hint="eastAsia" w:ascii="宋体" w:hAnsi="宋体" w:cs="宋体"/>
          <w:b w:val="0"/>
          <w:bCs/>
          <w:color w:val="auto"/>
          <w:sz w:val="24"/>
          <w:lang w:val="en-US" w:eastAsia="zh-CN"/>
        </w:rPr>
        <w:t>》、《河南省电子招标投标公共服务平台》、《洛阳市交通事业发展中心网站》</w:t>
      </w:r>
      <w:r>
        <w:rPr>
          <w:rFonts w:hint="eastAsia" w:ascii="宋体" w:hAnsi="宋体" w:cs="宋体"/>
          <w:b w:val="0"/>
          <w:bCs/>
          <w:color w:val="auto"/>
          <w:sz w:val="24"/>
        </w:rPr>
        <w:t>上发布。公告期限为</w:t>
      </w:r>
      <w:r>
        <w:rPr>
          <w:rFonts w:hint="eastAsia" w:ascii="宋体" w:hAnsi="宋体" w:cs="宋体"/>
          <w:b w:val="0"/>
          <w:bCs/>
          <w:color w:val="auto"/>
          <w:sz w:val="24"/>
          <w:lang w:val="en-US" w:eastAsia="zh-CN"/>
        </w:rPr>
        <w:t>1</w:t>
      </w:r>
      <w:r>
        <w:rPr>
          <w:rFonts w:hint="eastAsia" w:ascii="宋体" w:hAnsi="宋体" w:cs="宋体"/>
          <w:b w:val="0"/>
          <w:bCs/>
          <w:color w:val="auto"/>
          <w:sz w:val="24"/>
        </w:rPr>
        <w:t>个工作日。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bCs/>
          <w:sz w:val="24"/>
          <w:szCs w:val="24"/>
          <w:lang w:eastAsia="zh-CN"/>
        </w:rPr>
      </w:pPr>
      <w:r>
        <w:rPr>
          <w:rFonts w:hint="eastAsia" w:ascii="宋体" w:hAnsi="宋体" w:cs="宋体"/>
          <w:b/>
          <w:bCs/>
          <w:sz w:val="24"/>
          <w:szCs w:val="24"/>
          <w:lang w:eastAsia="zh-CN"/>
        </w:rPr>
        <w:t>七、其他补充事项：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告日即为中标通知书领取日。被授权的中标人代表应到代理机构（或采购单位）指定地点及时领取中标通知书，逾期未领取的，视同公告日已领取。中标人应按照规定的时限和程序与采购单位完成政府采购合同的签订。</w:t>
      </w:r>
    </w:p>
    <w:p>
      <w:pPr>
        <w:keepNext w:val="0"/>
        <w:keepLines w:val="0"/>
        <w:pageBreakBefore w:val="0"/>
        <w:widowControl w:val="0"/>
        <w:kinsoku/>
        <w:wordWrap/>
        <w:overflowPunct/>
        <w:topLinePunct w:val="0"/>
        <w:autoSpaceDE/>
        <w:autoSpaceDN/>
        <w:bidi w:val="0"/>
        <w:adjustRightInd/>
        <w:snapToGrid/>
        <w:spacing w:line="480" w:lineRule="exact"/>
        <w:ind w:firstLine="435"/>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对中标结果有异议的，可以在本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0"/>
        <w:spacing w:line="360" w:lineRule="auto"/>
        <w:jc w:val="left"/>
        <w:rPr>
          <w:rFonts w:hint="eastAsia" w:ascii="宋体" w:hAnsi="宋体" w:cs="宋体"/>
          <w:sz w:val="24"/>
        </w:rPr>
      </w:pPr>
      <w:r>
        <w:rPr>
          <w:rFonts w:hint="eastAsia" w:ascii="宋体" w:hAnsi="宋体" w:eastAsia="宋体" w:cs="宋体"/>
          <w:sz w:val="24"/>
          <w:szCs w:val="24"/>
          <w:lang w:eastAsia="zh-CN"/>
        </w:rPr>
        <w:t>八</w:t>
      </w:r>
      <w:r>
        <w:rPr>
          <w:rFonts w:hint="eastAsia" w:ascii="宋体" w:hAnsi="宋体" w:eastAsia="宋体" w:cs="宋体"/>
          <w:sz w:val="24"/>
          <w:szCs w:val="24"/>
        </w:rPr>
        <w:t>、</w:t>
      </w:r>
      <w:r>
        <w:rPr>
          <w:rFonts w:hint="eastAsia" w:ascii="宋体" w:hAnsi="宋体" w:cs="宋体"/>
          <w:sz w:val="24"/>
        </w:rPr>
        <w:t>凡是对本次招租提出询问，请按照以下方式联系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1、采购人信息</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名称：河南省洛阳市交通事业发展中心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kern w:val="0"/>
          <w:sz w:val="24"/>
          <w:lang w:eastAsia="zh-CN"/>
        </w:rPr>
        <w:t>洛阳市</w:t>
      </w:r>
      <w:r>
        <w:rPr>
          <w:rFonts w:hint="eastAsia" w:ascii="宋体" w:hAnsi="宋体" w:eastAsia="宋体" w:cs="宋体"/>
          <w:color w:val="auto"/>
          <w:kern w:val="0"/>
          <w:sz w:val="24"/>
        </w:rPr>
        <w:t>涧西区南昌路172号</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联系人：邓女士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电话：0379-63636051</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2、采购代理机构信息</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采购代理机构：河南铭辰工程咨询有限公司</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地址：洛阳市伊滨区新源路27号商会大厦B座2521室</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联系人：张先生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电话：0379-65911337</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邮箱：hnmcgczx@163.com</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3、监督部门</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监管部门：洛阳市交通运输局</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监管部门联系人：郑先生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0"/>
          <w:sz w:val="24"/>
          <w:lang w:val="en-US" w:eastAsia="zh-CN"/>
        </w:rPr>
        <w:t>监管部门联系方式：0379-63218170</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2023</w:t>
      </w:r>
      <w:r>
        <w:rPr>
          <w:rFonts w:hint="eastAsia" w:ascii="宋体" w:hAnsi="宋体" w:eastAsia="宋体" w:cs="宋体"/>
          <w:sz w:val="24"/>
          <w:szCs w:val="24"/>
        </w:rPr>
        <w:t>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ODFhN2IxZGY0MzIyYWMwNmUxOWFmYWQyZWFjYTAifQ=="/>
  </w:docVars>
  <w:rsids>
    <w:rsidRoot w:val="00000000"/>
    <w:rsid w:val="05FE1B16"/>
    <w:rsid w:val="07E127BA"/>
    <w:rsid w:val="09623E7D"/>
    <w:rsid w:val="0C092EAB"/>
    <w:rsid w:val="0D703F09"/>
    <w:rsid w:val="0F941EAE"/>
    <w:rsid w:val="14C825C2"/>
    <w:rsid w:val="19330874"/>
    <w:rsid w:val="19886744"/>
    <w:rsid w:val="199B3B05"/>
    <w:rsid w:val="1DF22327"/>
    <w:rsid w:val="1EC00487"/>
    <w:rsid w:val="20680BDD"/>
    <w:rsid w:val="210218F6"/>
    <w:rsid w:val="22566532"/>
    <w:rsid w:val="2329537A"/>
    <w:rsid w:val="28412D9D"/>
    <w:rsid w:val="363144FE"/>
    <w:rsid w:val="37874AD7"/>
    <w:rsid w:val="38AB4639"/>
    <w:rsid w:val="3DB05C73"/>
    <w:rsid w:val="40FE5B0B"/>
    <w:rsid w:val="416E3DA0"/>
    <w:rsid w:val="4D9937E8"/>
    <w:rsid w:val="4F9C2A3A"/>
    <w:rsid w:val="50016C95"/>
    <w:rsid w:val="54737B83"/>
    <w:rsid w:val="54BE3FDB"/>
    <w:rsid w:val="56423C1C"/>
    <w:rsid w:val="571039D6"/>
    <w:rsid w:val="573E5462"/>
    <w:rsid w:val="5A082EBF"/>
    <w:rsid w:val="5AA55D4A"/>
    <w:rsid w:val="61A23790"/>
    <w:rsid w:val="61AF21BF"/>
    <w:rsid w:val="620028F7"/>
    <w:rsid w:val="6240234B"/>
    <w:rsid w:val="62FA6125"/>
    <w:rsid w:val="63386D96"/>
    <w:rsid w:val="63757F52"/>
    <w:rsid w:val="63C55C7D"/>
    <w:rsid w:val="68C32433"/>
    <w:rsid w:val="6A392B79"/>
    <w:rsid w:val="6AF02795"/>
    <w:rsid w:val="6B896B19"/>
    <w:rsid w:val="6C935EFE"/>
    <w:rsid w:val="744E0F36"/>
    <w:rsid w:val="78DA39CF"/>
    <w:rsid w:val="794E7DCA"/>
    <w:rsid w:val="79F90D07"/>
    <w:rsid w:val="7C150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8"/>
      <w:szCs w:val="28"/>
      <w:lang w:val="en-US" w:eastAsia="zh-CN" w:bidi="ar"/>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basedOn w:val="1"/>
    <w:next w:val="5"/>
    <w:qFormat/>
    <w:uiPriority w:val="0"/>
    <w:pPr>
      <w:spacing w:line="400" w:lineRule="exact"/>
      <w:ind w:left="630"/>
    </w:pPr>
    <w:rPr>
      <w:rFonts w:ascii="楷体_GB2312" w:eastAsia="仿宋_GB2312"/>
      <w:kern w:val="2"/>
      <w:sz w:val="30"/>
      <w:szCs w:val="30"/>
    </w:r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spacing w:after="120" w:afterLines="0" w:line="240" w:lineRule="auto"/>
      <w:ind w:left="200" w:leftChars="200" w:firstLine="200" w:firstLineChars="200"/>
    </w:pPr>
  </w:style>
  <w:style w:type="paragraph" w:customStyle="1" w:styleId="9">
    <w:name w:val="表格文字"/>
    <w:basedOn w:val="1"/>
    <w:qFormat/>
    <w:uiPriority w:val="0"/>
    <w:pPr>
      <w:adjustRightInd w:val="0"/>
      <w:spacing w:line="420" w:lineRule="atLeast"/>
      <w:textAlignment w:val="baseline"/>
    </w:pPr>
    <w:rPr>
      <w:kern w:val="0"/>
      <w:szCs w:val="20"/>
    </w:rPr>
  </w:style>
  <w:style w:type="paragraph" w:customStyle="1" w:styleId="10">
    <w:name w:val="大标题"/>
    <w:basedOn w:val="1"/>
    <w:next w:val="6"/>
    <w:qFormat/>
    <w:uiPriority w:val="0"/>
    <w:pPr>
      <w:jc w:val="center"/>
    </w:pPr>
    <w:rPr>
      <w:rFonts w:ascii="Arial" w:hAnsi="Arial" w:eastAsia="宋体"/>
      <w:b/>
      <w:sz w:val="28"/>
      <w:szCs w:val="24"/>
    </w:rPr>
  </w:style>
  <w:style w:type="paragraph" w:customStyle="1" w:styleId="1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0"/>
    <w:basedOn w:val="13"/>
    <w:next w:val="13"/>
    <w:qFormat/>
    <w:uiPriority w:val="0"/>
    <w:pPr>
      <w:widowControl/>
      <w:ind w:firstLine="482"/>
    </w:pPr>
    <w:rPr>
      <w:rFonts w:ascii="微软雅黑" w:hAnsi="微软雅黑" w:eastAsia="微软雅黑"/>
      <w:kern w:val="2"/>
      <w:sz w:val="21"/>
      <w:szCs w:val="21"/>
    </w:rPr>
  </w:style>
  <w:style w:type="paragraph" w:customStyle="1" w:styleId="13">
    <w:name w:val="正文_1"/>
    <w:next w:val="14"/>
    <w:qFormat/>
    <w:uiPriority w:val="0"/>
    <w:pPr>
      <w:widowControl w:val="0"/>
      <w:jc w:val="both"/>
    </w:pPr>
    <w:rPr>
      <w:rFonts w:ascii="Times New Roman" w:hAnsi="Times New Roman" w:eastAsia="宋体" w:cs="Times New Roman"/>
      <w:lang w:val="en-US" w:eastAsia="zh-CN" w:bidi="ar-SA"/>
    </w:rPr>
  </w:style>
  <w:style w:type="paragraph" w:customStyle="1" w:styleId="14">
    <w:name w:val="Default_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901</Words>
  <Characters>1026</Characters>
  <Lines>0</Lines>
  <Paragraphs>0</Paragraphs>
  <TotalTime>1</TotalTime>
  <ScaleCrop>false</ScaleCrop>
  <LinksUpToDate>false</LinksUpToDate>
  <CharactersWithSpaces>1036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ㄅ禁变·</cp:lastModifiedBy>
  <dcterms:modified xsi:type="dcterms:W3CDTF">2023-11-21T02:25:22Z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4F6B27DB7AE34106A445BB5D8E23FFEC</vt:lpwstr>
  </property>
</Properties>
</file>