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3年</w:t>
      </w:r>
      <w:r>
        <w:rPr>
          <w:rFonts w:hint="eastAsia" w:ascii="仿宋" w:hAnsi="仿宋" w:eastAsia="仿宋" w:cs="仿宋"/>
          <w:b/>
          <w:sz w:val="28"/>
          <w:szCs w:val="28"/>
          <w:u w:val="single"/>
          <w:lang w:val="en-US" w:eastAsia="zh-CN"/>
        </w:rPr>
        <w:t>8</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25</w:t>
      </w:r>
      <w:bookmarkStart w:id="1" w:name="_GoBack"/>
      <w:bookmarkEnd w:id="1"/>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洛阳市交通事业发展中心615室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洛阳市2023年普通干线公路、桥梁第一批养护工程（交）竣工检测服务项目</w:t>
      </w:r>
      <w:r>
        <w:rPr>
          <w:rFonts w:hint="eastAsia" w:ascii="仿宋" w:hAnsi="仿宋" w:eastAsia="仿宋" w:cs="仿宋"/>
          <w:sz w:val="28"/>
          <w:szCs w:val="28"/>
          <w:u w:val="single"/>
          <w:lang w:eastAsia="zh-CN"/>
        </w:rPr>
        <w:t>招标代理机构</w:t>
      </w:r>
      <w:r>
        <w:rPr>
          <w:rFonts w:hint="eastAsia" w:ascii="仿宋" w:hAnsi="仿宋" w:eastAsia="仿宋" w:cs="仿宋"/>
          <w:sz w:val="28"/>
          <w:szCs w:val="28"/>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 xml:space="preserve">：洛阳市2023年普通干线公路、桥梁第一批养护工程（交）竣工检测服务项目 </w:t>
      </w:r>
      <w:r>
        <w:rPr>
          <w:rFonts w:hint="eastAsia" w:ascii="仿宋" w:hAnsi="仿宋" w:eastAsia="仿宋" w:cs="仿宋"/>
          <w:sz w:val="32"/>
          <w:szCs w:val="32"/>
          <w:u w:val="single"/>
        </w:rPr>
        <w:t>。</w:t>
      </w:r>
    </w:p>
    <w:p>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1.洛阳市2023年普通干线公路、桥梁第一批养护工程。</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956494.45</w:t>
      </w:r>
      <w:r>
        <w:rPr>
          <w:rFonts w:hint="eastAsia" w:ascii="仿宋" w:hAnsi="仿宋" w:eastAsia="仿宋" w:cs="仿宋"/>
          <w:kern w:val="2"/>
          <w:sz w:val="28"/>
          <w:szCs w:val="28"/>
          <w:u w:val="none"/>
          <w:lang w:val="en-US" w:eastAsia="zh-CN"/>
        </w:rPr>
        <w:t>元</w:t>
      </w:r>
      <w:r>
        <w:rPr>
          <w:rFonts w:hint="eastAsia" w:ascii="仿宋" w:hAnsi="仿宋" w:eastAsia="仿宋" w:cs="仿宋"/>
          <w:kern w:val="2"/>
          <w:sz w:val="28"/>
          <w:szCs w:val="28"/>
        </w:rPr>
        <w:t>；</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、时间：2023年0</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日09时00分至2023年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w:t>
      </w:r>
      <w:r>
        <w:rPr>
          <w:rFonts w:hint="eastAsia" w:ascii="仿宋" w:hAnsi="仿宋" w:eastAsia="仿宋" w:cs="仿宋"/>
          <w:sz w:val="28"/>
          <w:szCs w:val="28"/>
          <w:lang w:val="en-US" w:eastAsia="zh-CN"/>
        </w:rPr>
        <w:t>802室</w:t>
      </w:r>
      <w:r>
        <w:rPr>
          <w:rFonts w:hint="eastAsia" w:ascii="仿宋" w:hAnsi="仿宋" w:eastAsia="仿宋" w:cs="仿宋"/>
          <w:sz w:val="28"/>
          <w:szCs w:val="28"/>
        </w:rPr>
        <w:t>；</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1、递交响应文件的截止时间(开标时间):2023年0</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日09时30分；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联系人及电话：陈</w:t>
      </w:r>
      <w:r>
        <w:rPr>
          <w:rFonts w:hint="eastAsia" w:ascii="仿宋" w:hAnsi="仿宋" w:eastAsia="仿宋" w:cs="仿宋"/>
          <w:sz w:val="28"/>
          <w:szCs w:val="28"/>
          <w:lang w:eastAsia="zh-CN"/>
        </w:rPr>
        <w:t>女士</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0379-</w:t>
      </w:r>
      <w:r>
        <w:rPr>
          <w:rFonts w:hint="eastAsia" w:ascii="仿宋" w:hAnsi="仿宋" w:eastAsia="仿宋" w:cs="仿宋"/>
          <w:sz w:val="28"/>
          <w:szCs w:val="28"/>
        </w:rPr>
        <w:t>6</w:t>
      </w:r>
      <w:r>
        <w:rPr>
          <w:rFonts w:hint="eastAsia" w:ascii="仿宋" w:hAnsi="仿宋" w:eastAsia="仿宋" w:cs="仿宋"/>
          <w:sz w:val="28"/>
          <w:szCs w:val="28"/>
          <w:lang w:val="en-US" w:eastAsia="zh-CN"/>
        </w:rPr>
        <w:t>3239768</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rPr>
        <w:t>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1EC5C3E"/>
    <w:rsid w:val="01F51518"/>
    <w:rsid w:val="02080516"/>
    <w:rsid w:val="023A109F"/>
    <w:rsid w:val="02870357"/>
    <w:rsid w:val="03084CFA"/>
    <w:rsid w:val="03C3515A"/>
    <w:rsid w:val="04553F6E"/>
    <w:rsid w:val="04BB33AF"/>
    <w:rsid w:val="05216A3E"/>
    <w:rsid w:val="081303C8"/>
    <w:rsid w:val="0943612C"/>
    <w:rsid w:val="0B275F39"/>
    <w:rsid w:val="0D046756"/>
    <w:rsid w:val="0E813BB2"/>
    <w:rsid w:val="0F1F0848"/>
    <w:rsid w:val="0FA55201"/>
    <w:rsid w:val="10C24C05"/>
    <w:rsid w:val="110E14CB"/>
    <w:rsid w:val="11AE237B"/>
    <w:rsid w:val="120720BC"/>
    <w:rsid w:val="12103DC7"/>
    <w:rsid w:val="124A6FB7"/>
    <w:rsid w:val="129A4859"/>
    <w:rsid w:val="13404ED0"/>
    <w:rsid w:val="13A75E69"/>
    <w:rsid w:val="14D6319C"/>
    <w:rsid w:val="14FA2835"/>
    <w:rsid w:val="164F1EB5"/>
    <w:rsid w:val="165A5517"/>
    <w:rsid w:val="169E0FFE"/>
    <w:rsid w:val="18843664"/>
    <w:rsid w:val="1ADA2FC8"/>
    <w:rsid w:val="1B1D3FA1"/>
    <w:rsid w:val="1B2D30F7"/>
    <w:rsid w:val="1B4175BC"/>
    <w:rsid w:val="1BA702CF"/>
    <w:rsid w:val="1D855C9C"/>
    <w:rsid w:val="1E6C3F37"/>
    <w:rsid w:val="2076132C"/>
    <w:rsid w:val="21917E66"/>
    <w:rsid w:val="223D6DA5"/>
    <w:rsid w:val="22A53C23"/>
    <w:rsid w:val="237D33B0"/>
    <w:rsid w:val="25A641D2"/>
    <w:rsid w:val="262156B2"/>
    <w:rsid w:val="2641214D"/>
    <w:rsid w:val="28685CCA"/>
    <w:rsid w:val="28A713B3"/>
    <w:rsid w:val="28DF05AE"/>
    <w:rsid w:val="29855670"/>
    <w:rsid w:val="298E56A9"/>
    <w:rsid w:val="2BD309F5"/>
    <w:rsid w:val="2C0F591E"/>
    <w:rsid w:val="2C311ACE"/>
    <w:rsid w:val="2D3A5DE6"/>
    <w:rsid w:val="2DB256DE"/>
    <w:rsid w:val="2E36630F"/>
    <w:rsid w:val="2F2F5238"/>
    <w:rsid w:val="2FDB350C"/>
    <w:rsid w:val="30617F84"/>
    <w:rsid w:val="312479E9"/>
    <w:rsid w:val="340071A3"/>
    <w:rsid w:val="34B77194"/>
    <w:rsid w:val="35A818A1"/>
    <w:rsid w:val="36371A07"/>
    <w:rsid w:val="37776D2F"/>
    <w:rsid w:val="380903B5"/>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BB5DB2"/>
    <w:rsid w:val="54FB77E7"/>
    <w:rsid w:val="56A00B49"/>
    <w:rsid w:val="584537DE"/>
    <w:rsid w:val="588954DC"/>
    <w:rsid w:val="58AC777F"/>
    <w:rsid w:val="59E84FFF"/>
    <w:rsid w:val="5A50638E"/>
    <w:rsid w:val="5B9A77A2"/>
    <w:rsid w:val="5D2A472D"/>
    <w:rsid w:val="5E9E0AD0"/>
    <w:rsid w:val="5ED35331"/>
    <w:rsid w:val="614E6EF1"/>
    <w:rsid w:val="61A84853"/>
    <w:rsid w:val="63AB062A"/>
    <w:rsid w:val="6AC63F9C"/>
    <w:rsid w:val="6AEE47B9"/>
    <w:rsid w:val="6B762964"/>
    <w:rsid w:val="6B8535B2"/>
    <w:rsid w:val="6E4D155A"/>
    <w:rsid w:val="6EE669BA"/>
    <w:rsid w:val="6F566D17"/>
    <w:rsid w:val="705644A7"/>
    <w:rsid w:val="70AC59E2"/>
    <w:rsid w:val="711C61B5"/>
    <w:rsid w:val="729A7079"/>
    <w:rsid w:val="72EC6569"/>
    <w:rsid w:val="7444411D"/>
    <w:rsid w:val="75540252"/>
    <w:rsid w:val="7568305C"/>
    <w:rsid w:val="75882579"/>
    <w:rsid w:val="765B5EE0"/>
    <w:rsid w:val="77617003"/>
    <w:rsid w:val="77834B5C"/>
    <w:rsid w:val="79766B8D"/>
    <w:rsid w:val="79E24222"/>
    <w:rsid w:val="7B477D39"/>
    <w:rsid w:val="7BD209F2"/>
    <w:rsid w:val="7C7672E2"/>
    <w:rsid w:val="7D195AC8"/>
    <w:rsid w:val="7DD3341F"/>
    <w:rsid w:val="7E541E84"/>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2359</Words>
  <Characters>2464</Characters>
  <Lines>21</Lines>
  <Paragraphs>6</Paragraphs>
  <TotalTime>36</TotalTime>
  <ScaleCrop>false</ScaleCrop>
  <LinksUpToDate>false</LinksUpToDate>
  <CharactersWithSpaces>2700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2023-06-14T01:29:00Z</cp:lastPrinted>
  <dcterms:modified xsi:type="dcterms:W3CDTF">2023-08-21T01:32:36Z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