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4" w:lineRule="exact"/>
        <w:ind w:left="0" w:right="0"/>
        <w:jc w:val="center"/>
        <w:textAlignment w:val="auto"/>
        <w:rPr>
          <w:rFonts w:ascii="仿宋" w:hAnsi="仿宋" w:eastAsia="仿宋" w:cs="仿宋"/>
          <w:color w:val="auto"/>
          <w:sz w:val="28"/>
          <w:szCs w:val="21"/>
          <w:highlight w:val="none"/>
        </w:rPr>
      </w:pPr>
      <w:r>
        <w:rPr>
          <w:rFonts w:hint="eastAsia" w:ascii="方正小标宋简体" w:hAnsi="方正小标宋简体" w:eastAsia="方正小标宋简体" w:cs="方正小标宋简体"/>
          <w:b/>
          <w:bCs/>
          <w:color w:val="333333"/>
          <w:sz w:val="44"/>
          <w:szCs w:val="44"/>
          <w:shd w:val="clear" w:color="auto" w:fill="FFFFFF"/>
          <w:lang w:val="en-US" w:eastAsia="zh-CN" w:bidi="ar"/>
        </w:rPr>
        <w:t>二广高速公路洛阳城区段改扩建工程桥涵定检服务项目-</w:t>
      </w:r>
      <w:r>
        <w:rPr>
          <w:rFonts w:hint="eastAsia" w:ascii="方正小标宋简体" w:hAnsi="方正小标宋简体" w:eastAsia="方正小标宋简体" w:cs="方正小标宋简体"/>
          <w:b/>
          <w:bCs/>
          <w:color w:val="333333"/>
          <w:sz w:val="44"/>
          <w:szCs w:val="44"/>
          <w:shd w:val="clear" w:color="auto" w:fill="FFFFFF"/>
          <w:lang w:eastAsia="zh-CN" w:bidi="ar"/>
        </w:rPr>
        <w:t>竞争性磋商公告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项目概况：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二广高速公路洛阳城区段改扩建工程桥涵定检服务项目的潜在供应商应在洛阳市洛龙区天元在水一方B座2幢2-301室获取磋商文件，并于2023年08月18日15时30分（北京时间）前递交响应文件。</w:t>
      </w:r>
    </w:p>
    <w:p>
      <w:pPr>
        <w:pStyle w:val="11"/>
        <w:spacing w:line="460" w:lineRule="exact"/>
        <w:ind w:firstLine="600" w:firstLineChars="200"/>
        <w:jc w:val="left"/>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 xml:space="preserve"> 一、项目基本情况</w:t>
      </w:r>
      <w:r>
        <w:rPr>
          <w:rFonts w:hint="eastAsia" w:ascii="仿宋" w:hAnsi="仿宋" w:eastAsia="仿宋" w:cs="仿宋"/>
          <w:b/>
          <w:bCs/>
          <w:color w:val="auto"/>
          <w:sz w:val="24"/>
          <w:szCs w:val="24"/>
          <w:highlight w:val="none"/>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1、项目编号：DK-2023-18</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2、项目名称：二广高速公路洛阳城区段改扩建工程桥涵定检服务项目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 xml:space="preserve">3、采购方式：竞争性磋商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4、预算金额：170997.09元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1280" w:firstLineChars="400"/>
        <w:jc w:val="left"/>
        <w:textAlignment w:val="auto"/>
        <w:rPr>
          <w:rFonts w:hint="eastAsia" w:eastAsia="仿宋"/>
          <w:color w:val="auto"/>
          <w:highlight w:val="none"/>
          <w:lang w:eastAsia="zh-CN"/>
        </w:rPr>
      </w:pPr>
      <w:r>
        <w:rPr>
          <w:rFonts w:hint="eastAsia" w:ascii="仿宋" w:hAnsi="仿宋" w:eastAsia="仿宋" w:cs="仿宋"/>
          <w:color w:val="333333"/>
          <w:sz w:val="32"/>
          <w:szCs w:val="32"/>
          <w:shd w:val="clear" w:color="auto" w:fill="FFFFFF"/>
          <w:lang w:val="en-US" w:eastAsia="zh-CN" w:bidi="ar"/>
        </w:rPr>
        <w:t>最高限价：170997.09元</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采购需求（包括但不限于标的的名称、数量、简要技术需求或服务要求等）</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color w:val="333333"/>
          <w:sz w:val="32"/>
          <w:szCs w:val="32"/>
          <w:shd w:val="clear" w:color="auto" w:fill="FFFFFF"/>
          <w:lang w:val="zh-CN" w:eastAsia="zh-CN" w:bidi="ar"/>
        </w:rPr>
      </w:pPr>
      <w:r>
        <w:rPr>
          <w:rFonts w:hint="eastAsia" w:ascii="仿宋" w:hAnsi="仿宋" w:eastAsia="仿宋" w:cs="仿宋"/>
          <w:color w:val="333333"/>
          <w:sz w:val="32"/>
          <w:szCs w:val="32"/>
          <w:shd w:val="clear" w:color="auto" w:fill="FFFFFF"/>
          <w:lang w:val="zh-CN" w:eastAsia="zh-CN" w:bidi="ar"/>
        </w:rPr>
        <w:t>项目概况：</w:t>
      </w:r>
      <w:r>
        <w:rPr>
          <w:rFonts w:hint="eastAsia" w:ascii="仿宋" w:hAnsi="仿宋" w:eastAsia="仿宋" w:cs="仿宋"/>
          <w:color w:val="333333"/>
          <w:sz w:val="32"/>
          <w:szCs w:val="32"/>
          <w:shd w:val="clear" w:color="auto" w:fill="FFFFFF"/>
          <w:lang w:val="en-US" w:eastAsia="zh-CN" w:bidi="ar"/>
        </w:rPr>
        <w:t>本项目为二广高速公路洛阳城区段改扩建工程桥涵定检服务项目。二广高速公路洛阳城区段改扩建工程桥涵定检服务项目，主要为</w:t>
      </w:r>
      <w:bookmarkStart w:id="0" w:name="_GoBack"/>
      <w:r>
        <w:rPr>
          <w:rFonts w:hint="eastAsia" w:ascii="仿宋" w:hAnsi="仿宋" w:eastAsia="仿宋" w:cs="仿宋"/>
          <w:color w:val="333333"/>
          <w:sz w:val="32"/>
          <w:szCs w:val="32"/>
          <w:shd w:val="clear" w:color="auto" w:fill="FFFFFF"/>
          <w:lang w:val="en-US" w:eastAsia="zh-CN" w:bidi="ar"/>
        </w:rPr>
        <w:t>桥梁</w:t>
      </w:r>
      <w:bookmarkEnd w:id="0"/>
      <w:r>
        <w:rPr>
          <w:rFonts w:hint="eastAsia" w:ascii="仿宋" w:hAnsi="仿宋" w:eastAsia="仿宋" w:cs="仿宋"/>
          <w:color w:val="333333"/>
          <w:sz w:val="32"/>
          <w:szCs w:val="32"/>
          <w:shd w:val="clear" w:color="auto" w:fill="FFFFFF"/>
          <w:lang w:val="en-US" w:eastAsia="zh-CN" w:bidi="ar"/>
        </w:rPr>
        <w:t>61座、天桥6座、渡槽1处、涵洞40道检测总长度共计3731.96米</w:t>
      </w:r>
      <w:r>
        <w:rPr>
          <w:rFonts w:hint="eastAsia" w:ascii="仿宋" w:hAnsi="仿宋" w:eastAsia="仿宋" w:cs="仿宋"/>
          <w:color w:val="333333"/>
          <w:sz w:val="32"/>
          <w:szCs w:val="32"/>
          <w:shd w:val="clear" w:color="auto" w:fill="FFFFFF"/>
          <w:lang w:val="zh-CN" w:eastAsia="zh-CN" w:bidi="ar"/>
        </w:rPr>
        <w:t>。</w:t>
      </w:r>
    </w:p>
    <w:tbl>
      <w:tblPr>
        <w:tblStyle w:val="9"/>
        <w:tblpPr w:leftFromText="180" w:rightFromText="180" w:vertAnchor="text" w:horzAnchor="page" w:tblpX="1592" w:tblpY="133"/>
        <w:tblOverlap w:val="never"/>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950"/>
        <w:gridCol w:w="2975"/>
        <w:gridCol w:w="213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62"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序号</w:t>
            </w:r>
          </w:p>
        </w:tc>
        <w:tc>
          <w:tcPr>
            <w:tcW w:w="95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包号</w:t>
            </w:r>
          </w:p>
        </w:tc>
        <w:tc>
          <w:tcPr>
            <w:tcW w:w="297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包名称</w:t>
            </w:r>
          </w:p>
        </w:tc>
        <w:tc>
          <w:tcPr>
            <w:tcW w:w="2138"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包预（元）</w:t>
            </w:r>
          </w:p>
        </w:tc>
        <w:tc>
          <w:tcPr>
            <w:tcW w:w="238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包最高限（元）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62"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1</w:t>
            </w:r>
          </w:p>
        </w:tc>
        <w:tc>
          <w:tcPr>
            <w:tcW w:w="95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一</w:t>
            </w:r>
          </w:p>
        </w:tc>
        <w:tc>
          <w:tcPr>
            <w:tcW w:w="297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二广高速(洛阳城区段)龙门山西半幅路段山体边坡勘察服务项目</w:t>
            </w:r>
          </w:p>
        </w:tc>
        <w:tc>
          <w:tcPr>
            <w:tcW w:w="2138"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default"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170997.09元</w:t>
            </w:r>
          </w:p>
        </w:tc>
        <w:tc>
          <w:tcPr>
            <w:tcW w:w="238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170997.09元</w:t>
            </w:r>
          </w:p>
        </w:tc>
      </w:tr>
    </w:tbl>
    <w:p>
      <w:pPr>
        <w:pStyle w:val="11"/>
        <w:spacing w:line="460" w:lineRule="exact"/>
        <w:ind w:left="0" w:leftChars="0" w:firstLine="640" w:firstLineChars="200"/>
        <w:jc w:val="left"/>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2</w:t>
      </w: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 xml:space="preserve"> 包（标段）划分：1个包。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3</w:t>
      </w: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资金来源：省补资金。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4</w:t>
      </w: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 xml:space="preserve"> 服务周期：合同签订后，自接到采购人检测通知之日起15日历天内。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5</w:t>
      </w: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服务地点:洛阳市及辖区。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6</w:t>
      </w: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服务质量：符合国家现行相关技术标准及行业技术要求，满足采购人要求。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7</w:t>
      </w: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本项目是否接受联合体投标：否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8</w:t>
      </w: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是否接受进口产品：否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9</w:t>
      </w:r>
      <w:r>
        <w:rPr>
          <w:rFonts w:hint="eastAsia" w:ascii="仿宋" w:hAnsi="仿宋" w:eastAsia="仿宋" w:cs="仿宋"/>
          <w:color w:val="333333"/>
          <w:sz w:val="32"/>
          <w:szCs w:val="32"/>
          <w:shd w:val="clear" w:color="auto" w:fill="FFFFFF"/>
          <w:lang w:val="zh-CN" w:eastAsia="zh-CN" w:bidi="ar"/>
        </w:rPr>
        <w:t>）</w:t>
      </w:r>
      <w:r>
        <w:rPr>
          <w:rFonts w:hint="eastAsia" w:ascii="仿宋" w:hAnsi="仿宋" w:eastAsia="仿宋" w:cs="仿宋"/>
          <w:color w:val="333333"/>
          <w:sz w:val="32"/>
          <w:szCs w:val="32"/>
          <w:shd w:val="clear" w:color="auto" w:fill="FFFFFF"/>
          <w:lang w:val="en-US" w:eastAsia="zh-CN" w:bidi="ar"/>
        </w:rPr>
        <w:t>是否专门面向中小企业：否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600" w:firstLineChars="200"/>
        <w:jc w:val="both"/>
        <w:textAlignment w:val="auto"/>
        <w:rPr>
          <w:rFonts w:hint="eastAsia" w:ascii="仿宋" w:hAnsi="仿宋" w:eastAsia="仿宋" w:cs="仿宋"/>
          <w:b/>
          <w:bCs/>
          <w:color w:val="auto"/>
          <w:highlight w:val="none"/>
        </w:rPr>
      </w:pPr>
      <w:r>
        <w:rPr>
          <w:rFonts w:hint="eastAsia" w:ascii="黑体" w:hAnsi="黑体" w:eastAsia="黑体" w:cs="黑体"/>
          <w:b w:val="0"/>
          <w:bCs w:val="0"/>
          <w:color w:val="333333"/>
          <w:kern w:val="0"/>
          <w:sz w:val="30"/>
          <w:szCs w:val="30"/>
          <w:shd w:val="clear" w:color="auto" w:fill="FFFFFF"/>
          <w:lang w:val="en-US" w:eastAsia="zh-CN" w:bidi="ar"/>
        </w:rPr>
        <w:t>二、申请人资格要求：</w:t>
      </w:r>
      <w:r>
        <w:rPr>
          <w:rFonts w:hint="eastAsia" w:ascii="仿宋" w:hAnsi="仿宋" w:eastAsia="仿宋" w:cs="仿宋"/>
          <w:b/>
          <w:bCs/>
          <w:color w:val="auto"/>
          <w:highlight w:val="none"/>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zh-CN" w:eastAsia="zh-CN" w:bidi="ar"/>
        </w:rPr>
      </w:pPr>
      <w:r>
        <w:rPr>
          <w:rFonts w:hint="eastAsia" w:ascii="仿宋" w:hAnsi="仿宋" w:eastAsia="仿宋" w:cs="仿宋"/>
          <w:color w:val="333333"/>
          <w:sz w:val="32"/>
          <w:szCs w:val="32"/>
          <w:shd w:val="clear" w:color="auto" w:fill="FFFFFF"/>
          <w:lang w:val="zh-CN" w:eastAsia="zh-CN" w:bidi="ar"/>
        </w:rPr>
        <w:t>1.满足《中华人民共和国政府采购法》第二十二条规定；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zh-CN" w:eastAsia="zh-CN" w:bidi="ar"/>
        </w:rPr>
      </w:pPr>
      <w:r>
        <w:rPr>
          <w:rFonts w:hint="eastAsia" w:ascii="仿宋" w:hAnsi="仿宋" w:eastAsia="仿宋" w:cs="仿宋"/>
          <w:color w:val="333333"/>
          <w:sz w:val="32"/>
          <w:szCs w:val="32"/>
          <w:shd w:val="clear" w:color="auto" w:fill="FFFFFF"/>
          <w:lang w:val="zh-CN" w:eastAsia="zh-CN" w:bidi="ar"/>
        </w:rPr>
        <w:t>2.落实政府采购政策满足的资格要求：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(1)为贯彻洛阳市洛财购【2021】1号文精神，根据财政部工业和信息化部《政府采购促进中小企业发展管理办法》（财库〔2020〕46号）的规定，本项目支持中小微（监狱、残疾人福利性单位）企业采购；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zh-CN" w:eastAsia="zh-CN" w:bidi="ar"/>
        </w:rPr>
      </w:pPr>
      <w:r>
        <w:rPr>
          <w:rFonts w:hint="eastAsia" w:ascii="仿宋" w:hAnsi="仿宋" w:eastAsia="仿宋" w:cs="仿宋"/>
          <w:color w:val="333333"/>
          <w:sz w:val="32"/>
          <w:szCs w:val="32"/>
          <w:shd w:val="clear" w:color="auto" w:fill="FFFFFF"/>
          <w:lang w:val="en-US" w:eastAsia="zh-CN" w:bidi="ar"/>
        </w:rPr>
        <w:t>（2）本项目执行节约能源、保护环境、扶持不发达地区和少数民族地区等政府采购政策。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zh-CN" w:eastAsia="zh-CN" w:bidi="ar"/>
        </w:rPr>
      </w:pPr>
      <w:r>
        <w:rPr>
          <w:rFonts w:hint="eastAsia" w:ascii="仿宋" w:hAnsi="仿宋" w:eastAsia="仿宋" w:cs="仿宋"/>
          <w:color w:val="333333"/>
          <w:sz w:val="32"/>
          <w:szCs w:val="32"/>
          <w:shd w:val="clear" w:color="auto" w:fill="FFFFFF"/>
          <w:lang w:val="zh-CN" w:eastAsia="zh-CN" w:bidi="ar"/>
        </w:rPr>
        <w:t>3.本项目的特定资格要求：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3.1、供应商应具有独立承担民事责任的能力，具有有效的营业执照或事业单位法人证书。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3.2、供应商需具有省级及以上交通部门颁发的公路工程综合甲级资质或桥梁隧道工程专项试验检测资质证书（须含交通安全设施检测项目及参数）。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3.3、拟派项目负责人应具有相关专业中级及以上职称，同时持有试验检测师证书。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3.4、根据洛财购〔2021〕11号《洛阳市财政局关于推行政府采购信用承诺制的通知》，供应商需提供洛阳市政府采购供应商信用承诺函（采购人有权在签订合同前要求成交供应商提供相关证明材料以核实成交供应商承诺事项的真实性，未按要求提供的成交无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zh-CN" w:eastAsia="zh-CN" w:bidi="ar"/>
        </w:rPr>
      </w:pPr>
      <w:r>
        <w:rPr>
          <w:rFonts w:hint="eastAsia" w:ascii="仿宋" w:hAnsi="仿宋" w:eastAsia="仿宋" w:cs="仿宋"/>
          <w:color w:val="333333"/>
          <w:sz w:val="32"/>
          <w:szCs w:val="32"/>
          <w:shd w:val="clear" w:color="auto" w:fill="FFFFFF"/>
          <w:lang w:val="en-US" w:eastAsia="zh-CN" w:bidi="ar"/>
        </w:rPr>
        <w:t>3.5、本项目资格审查方式为资格后审，资格不合格者，取消其资格</w:t>
      </w:r>
      <w:r>
        <w:rPr>
          <w:rFonts w:hint="eastAsia" w:ascii="仿宋" w:hAnsi="仿宋" w:eastAsia="仿宋" w:cs="仿宋"/>
          <w:color w:val="333333"/>
          <w:sz w:val="32"/>
          <w:szCs w:val="32"/>
          <w:shd w:val="clear" w:color="auto" w:fill="FFFFFF"/>
          <w:lang w:val="zh-CN" w:eastAsia="zh-CN" w:bidi="ar"/>
        </w:rPr>
        <w:t>。</w:t>
      </w:r>
    </w:p>
    <w:p>
      <w:pPr>
        <w:pStyle w:val="11"/>
        <w:spacing w:line="460" w:lineRule="exact"/>
        <w:ind w:firstLine="600" w:firstLineChars="200"/>
        <w:jc w:val="left"/>
        <w:rPr>
          <w:rFonts w:ascii="仿宋" w:hAnsi="仿宋" w:eastAsia="仿宋" w:cs="仿宋"/>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三、获取采购文件</w:t>
      </w:r>
      <w:r>
        <w:rPr>
          <w:rFonts w:hint="eastAsia" w:ascii="仿宋" w:hAnsi="仿宋" w:eastAsia="仿宋" w:cs="仿宋"/>
          <w:color w:val="auto"/>
          <w:sz w:val="24"/>
          <w:szCs w:val="24"/>
          <w:highlight w:val="none"/>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1、时间：2023年08月09日至2023年08月15日，每天上午8:30至12:00，下午14:00至18：00（北京时间，法定节假日除外）。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2、地点：洛阳市洛龙区天元在水一方B座2幢2-301室。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3、报名需携带材料：企业营业执照、资质证书、法定代表人身份证明或授权委托书、被授权人身份证原件。以上资料须要加盖公章的复印件一套（授权委托书留原件）。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 xml:space="preserve">4.售价：100元。 </w:t>
      </w:r>
    </w:p>
    <w:p>
      <w:pPr>
        <w:pStyle w:val="12"/>
        <w:widowControl/>
        <w:adjustRightInd w:val="0"/>
        <w:snapToGrid w:val="0"/>
        <w:spacing w:line="360" w:lineRule="auto"/>
        <w:ind w:firstLine="600" w:firstLineChars="200"/>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四、响应文件提交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1、截止时间：2023年08月18日15点30分（北京时间）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2、地点：洛阳市洛龙区天元在水一方B座2幢2-30室</w:t>
      </w:r>
    </w:p>
    <w:p>
      <w:pPr>
        <w:pStyle w:val="11"/>
        <w:keepNext w:val="0"/>
        <w:pageBreakBefore w:val="0"/>
        <w:kinsoku/>
        <w:wordWrap/>
        <w:overflowPunct/>
        <w:topLinePunct w:val="0"/>
        <w:bidi w:val="0"/>
        <w:snapToGrid/>
        <w:spacing w:line="440" w:lineRule="exact"/>
        <w:ind w:firstLine="600" w:firstLineChars="200"/>
        <w:jc w:val="left"/>
        <w:textAlignment w:val="auto"/>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五、响应文件开启</w:t>
      </w:r>
      <w:r>
        <w:rPr>
          <w:rFonts w:hint="eastAsia" w:ascii="仿宋" w:hAnsi="仿宋" w:eastAsia="仿宋" w:cs="仿宋"/>
          <w:b/>
          <w:bCs/>
          <w:color w:val="auto"/>
          <w:sz w:val="24"/>
          <w:szCs w:val="24"/>
          <w:highlight w:val="none"/>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1.时间：2023年08月18日15时30分 (北京时间)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333333"/>
          <w:sz w:val="32"/>
          <w:szCs w:val="32"/>
          <w:shd w:val="clear" w:color="auto" w:fill="FFFFFF"/>
          <w:lang w:val="en-US" w:eastAsia="zh-CN" w:bidi="ar"/>
        </w:rPr>
        <w:t>2.地点：洛阳市洛龙区天元在水一方B座2幢2-301室</w:t>
      </w:r>
    </w:p>
    <w:p>
      <w:pPr>
        <w:pStyle w:val="11"/>
        <w:keepNext w:val="0"/>
        <w:pageBreakBefore w:val="0"/>
        <w:kinsoku/>
        <w:wordWrap/>
        <w:overflowPunct/>
        <w:topLinePunct w:val="0"/>
        <w:bidi w:val="0"/>
        <w:snapToGrid/>
        <w:spacing w:line="440" w:lineRule="exact"/>
        <w:ind w:firstLine="600" w:firstLineChars="200"/>
        <w:jc w:val="left"/>
        <w:textAlignment w:val="auto"/>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六、发布公告的媒介及招标公告期限</w:t>
      </w:r>
      <w:r>
        <w:rPr>
          <w:rFonts w:hint="eastAsia" w:ascii="仿宋" w:hAnsi="仿宋" w:eastAsia="仿宋" w:cs="仿宋"/>
          <w:b/>
          <w:bCs/>
          <w:color w:val="auto"/>
          <w:sz w:val="24"/>
          <w:szCs w:val="24"/>
          <w:highlight w:val="none"/>
        </w:rPr>
        <w:t xml:space="preserve"> </w:t>
      </w:r>
    </w:p>
    <w:p>
      <w:pPr>
        <w:pStyle w:val="11"/>
        <w:keepNext w:val="0"/>
        <w:pageBreakBefore w:val="0"/>
        <w:kinsoku/>
        <w:wordWrap/>
        <w:overflowPunct/>
        <w:topLinePunct w:val="0"/>
        <w:bidi w:val="0"/>
        <w:snapToGrid/>
        <w:spacing w:line="440" w:lineRule="exact"/>
        <w:ind w:firstLine="64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333333"/>
          <w:kern w:val="0"/>
          <w:sz w:val="32"/>
          <w:szCs w:val="32"/>
          <w:shd w:val="clear" w:color="auto" w:fill="FFFFFF"/>
          <w:lang w:val="en-US" w:eastAsia="zh-CN" w:bidi="ar"/>
        </w:rPr>
        <w:t>本次招标公告在《中国招标投标公共服务平台》、《河南省电子招标投标公共服务平台》、《中国采购与招标网 》、《洛阳市交通事业发展中心网站》上发布。 招标公告期限为三个工作日。</w:t>
      </w:r>
    </w:p>
    <w:p>
      <w:pPr>
        <w:pStyle w:val="11"/>
        <w:keepNext w:val="0"/>
        <w:pageBreakBefore w:val="0"/>
        <w:kinsoku/>
        <w:wordWrap/>
        <w:overflowPunct/>
        <w:topLinePunct w:val="0"/>
        <w:bidi w:val="0"/>
        <w:snapToGrid/>
        <w:spacing w:line="440" w:lineRule="exact"/>
        <w:ind w:firstLine="600" w:firstLineChars="200"/>
        <w:jc w:val="left"/>
        <w:textAlignment w:val="auto"/>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七、其他补充事宜</w:t>
      </w:r>
      <w:r>
        <w:rPr>
          <w:rFonts w:hint="eastAsia" w:ascii="仿宋" w:hAnsi="仿宋" w:eastAsia="仿宋" w:cs="仿宋"/>
          <w:b/>
          <w:bCs/>
          <w:color w:val="auto"/>
          <w:sz w:val="24"/>
          <w:szCs w:val="24"/>
          <w:highlight w:val="none"/>
        </w:rPr>
        <w:t xml:space="preserve"> </w:t>
      </w:r>
    </w:p>
    <w:p>
      <w:pPr>
        <w:pStyle w:val="11"/>
        <w:keepNext w:val="0"/>
        <w:pageBreakBefore w:val="0"/>
        <w:kinsoku/>
        <w:wordWrap/>
        <w:overflowPunct/>
        <w:topLinePunct w:val="0"/>
        <w:bidi w:val="0"/>
        <w:snapToGrid/>
        <w:spacing w:line="440" w:lineRule="exact"/>
        <w:ind w:firstLine="64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333333"/>
          <w:kern w:val="0"/>
          <w:sz w:val="32"/>
          <w:szCs w:val="32"/>
          <w:shd w:val="clear" w:color="auto" w:fill="FFFFFF"/>
          <w:lang w:val="en-US" w:eastAsia="zh-CN" w:bidi="ar"/>
        </w:rPr>
        <w:t>供应商在参与本项目招标采购活动期间应及时关注相关网站获取相关澄清或变更等信息（如果有）。</w:t>
      </w:r>
      <w:r>
        <w:rPr>
          <w:rFonts w:hint="eastAsia" w:ascii="仿宋" w:hAnsi="仿宋" w:eastAsia="仿宋" w:cs="仿宋"/>
          <w:color w:val="auto"/>
          <w:sz w:val="24"/>
          <w:szCs w:val="24"/>
          <w:highlight w:val="none"/>
        </w:rPr>
        <w:t xml:space="preserve"> </w:t>
      </w:r>
    </w:p>
    <w:p>
      <w:pPr>
        <w:pStyle w:val="11"/>
        <w:spacing w:line="460" w:lineRule="exact"/>
        <w:ind w:firstLine="600" w:firstLineChars="200"/>
        <w:jc w:val="left"/>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八、凡对本次招标提出询问，请按照以下方式联系</w:t>
      </w:r>
      <w:r>
        <w:rPr>
          <w:rFonts w:hint="eastAsia" w:ascii="仿宋" w:hAnsi="仿宋" w:eastAsia="仿宋" w:cs="仿宋"/>
          <w:b/>
          <w:bCs/>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 xml:space="preserve">1. 采购人信息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名    称：洛阳市交通事业发展中心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地    址：河南省洛阳市涧西区南昌路172号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联 系 人：吕先生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联系方式：0379-60665926</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2.采购代理机构信息（如有）</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名  称：河南鼎康工程管理有限公司</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地  址：洛阳市伊滨区新源路26号1-8幢2-1103-01</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联系人：</w:t>
      </w:r>
      <w:r>
        <w:rPr>
          <w:rFonts w:hint="eastAsia" w:ascii="仿宋" w:hAnsi="仿宋" w:eastAsia="仿宋" w:cs="仿宋"/>
          <w:color w:val="333333"/>
          <w:kern w:val="0"/>
          <w:sz w:val="32"/>
          <w:szCs w:val="32"/>
          <w:shd w:val="clear" w:color="auto" w:fill="FFFFFF"/>
          <w:lang w:val="en-US" w:eastAsia="zh-CN" w:bidi="ar"/>
        </w:rPr>
        <w:t>陈先生</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联系方式：0379-69925765</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3、项目联系方式</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项目联系人：</w:t>
      </w:r>
      <w:r>
        <w:rPr>
          <w:rFonts w:hint="eastAsia" w:ascii="仿宋" w:hAnsi="仿宋" w:eastAsia="仿宋" w:cs="仿宋"/>
          <w:color w:val="333333"/>
          <w:kern w:val="0"/>
          <w:sz w:val="32"/>
          <w:szCs w:val="32"/>
          <w:shd w:val="clear" w:color="auto" w:fill="FFFFFF"/>
          <w:lang w:val="en-US" w:eastAsia="zh-CN" w:bidi="ar"/>
        </w:rPr>
        <w:t>陈先生</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联系方式：0379-69925765</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4.监管部门、联系人和联系方式：</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监管部门：洛阳市交通运输局</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监管部门联系人：洛阳市交通运输局建管科</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监管部门联系方式：0379-63218170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AD6CB"/>
    <w:multiLevelType w:val="singleLevel"/>
    <w:tmpl w:val="D4FAD6CB"/>
    <w:lvl w:ilvl="0" w:tentative="0">
      <w:start w:val="1"/>
      <w:numFmt w:val="decimal"/>
      <w:suff w:val="nothing"/>
      <w:lvlText w:val="（%1）"/>
      <w:lvlJc w:val="left"/>
    </w:lvl>
  </w:abstractNum>
  <w:abstractNum w:abstractNumId="1">
    <w:nsid w:val="FD5B35E1"/>
    <w:multiLevelType w:val="singleLevel"/>
    <w:tmpl w:val="FD5B35E1"/>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Tg0MDgzZTI4NzQwNTMxYmVjODI4ZjZkYTg4YjcifQ=="/>
  </w:docVars>
  <w:rsids>
    <w:rsidRoot w:val="2AF174A7"/>
    <w:rsid w:val="02AF7A07"/>
    <w:rsid w:val="0E8E2940"/>
    <w:rsid w:val="20D237D7"/>
    <w:rsid w:val="2AF174A7"/>
    <w:rsid w:val="4A3D2B75"/>
    <w:rsid w:val="59F13CCA"/>
    <w:rsid w:val="6FAA5C3A"/>
    <w:rsid w:val="7757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200" w:leftChars="200" w:firstLine="200" w:firstLineChars="200"/>
    </w:pPr>
  </w:style>
  <w:style w:type="paragraph" w:styleId="3">
    <w:name w:val="Body Text Indent"/>
    <w:basedOn w:val="1"/>
    <w:next w:val="1"/>
    <w:qFormat/>
    <w:uiPriority w:val="0"/>
    <w:pPr>
      <w:spacing w:line="400" w:lineRule="exact"/>
      <w:ind w:left="630"/>
    </w:pPr>
    <w:rPr>
      <w:rFonts w:ascii="楷体_GB2312" w:eastAsia="仿宋_GB2312"/>
      <w:kern w:val="2"/>
      <w:sz w:val="30"/>
      <w:szCs w:val="30"/>
    </w:rPr>
  </w:style>
  <w:style w:type="paragraph" w:styleId="4">
    <w:name w:val="toa heading"/>
    <w:basedOn w:val="1"/>
    <w:next w:val="1"/>
    <w:unhideWhenUsed/>
    <w:qFormat/>
    <w:uiPriority w:val="99"/>
    <w:rPr>
      <w:rFonts w:ascii="Cambria" w:hAnsi="Cambria" w:eastAsia="微软雅黑" w:cs="Times New Roman"/>
      <w:sz w:val="21"/>
      <w:szCs w:val="24"/>
    </w:rPr>
  </w:style>
  <w:style w:type="paragraph" w:styleId="5">
    <w:name w:val="Block Text"/>
    <w:basedOn w:val="1"/>
    <w:next w:val="6"/>
    <w:qFormat/>
    <w:uiPriority w:val="0"/>
    <w:pPr>
      <w:spacing w:line="300" w:lineRule="auto"/>
      <w:ind w:left="735" w:right="-26"/>
    </w:pPr>
    <w:rPr>
      <w:rFonts w:ascii="楷体_GB2312" w:eastAsia="楷体_GB2312"/>
      <w:sz w:val="24"/>
    </w:rPr>
  </w:style>
  <w:style w:type="paragraph" w:styleId="6">
    <w:name w:val="HTML Preformatted"/>
    <w:basedOn w:val="1"/>
    <w:next w:val="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rPr>
  </w:style>
  <w:style w:type="paragraph" w:styleId="7">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正文"/>
    <w:basedOn w:val="1"/>
    <w:next w:val="1"/>
    <w:qFormat/>
    <w:uiPriority w:val="0"/>
    <w:pPr>
      <w:widowControl/>
      <w:ind w:firstLine="482"/>
    </w:pPr>
    <w:rPr>
      <w:rFonts w:ascii="微软雅黑" w:hAnsi="微软雅黑" w:eastAsia="微软雅黑"/>
      <w:sz w:val="21"/>
    </w:rPr>
  </w:style>
  <w:style w:type="paragraph" w:customStyle="1" w:styleId="12">
    <w:name w:val="正文_1"/>
    <w:next w:val="13"/>
    <w:qFormat/>
    <w:uiPriority w:val="0"/>
    <w:pPr>
      <w:widowControl w:val="0"/>
      <w:jc w:val="both"/>
    </w:pPr>
    <w:rPr>
      <w:rFonts w:ascii="Times New Roman" w:hAnsi="Times New Roman" w:eastAsia="宋体" w:cs="Times New Roman"/>
      <w:lang w:val="en-US" w:eastAsia="zh-CN" w:bidi="ar-SA"/>
    </w:rPr>
  </w:style>
  <w:style w:type="paragraph" w:customStyle="1" w:styleId="13">
    <w:name w:val="正文文本_1"/>
    <w:basedOn w:val="14"/>
    <w:next w:val="17"/>
    <w:qFormat/>
    <w:uiPriority w:val="0"/>
    <w:rPr>
      <w:rFonts w:eastAsia="仿宋_GB2312"/>
      <w:kern w:val="2"/>
      <w:sz w:val="28"/>
      <w:szCs w:val="30"/>
    </w:rPr>
  </w:style>
  <w:style w:type="paragraph" w:customStyle="1" w:styleId="14">
    <w:name w:val="正文_3_0"/>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2_0"/>
    <w:basedOn w:val="16"/>
    <w:next w:val="14"/>
    <w:qFormat/>
    <w:uiPriority w:val="0"/>
    <w:pPr>
      <w:keepNext/>
      <w:keepLines/>
      <w:spacing w:before="260" w:after="260" w:line="416" w:lineRule="auto"/>
      <w:outlineLvl w:val="1"/>
    </w:pPr>
    <w:rPr>
      <w:rFonts w:ascii="Arial" w:hAnsi="Arial" w:eastAsia="黑体"/>
      <w:b/>
      <w:bCs/>
      <w:sz w:val="32"/>
      <w:szCs w:val="32"/>
    </w:rPr>
  </w:style>
  <w:style w:type="paragraph" w:customStyle="1" w:styleId="16">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文本 2_1"/>
    <w:basedOn w:val="18"/>
    <w:qFormat/>
    <w:uiPriority w:val="0"/>
    <w:pPr>
      <w:jc w:val="center"/>
      <w:outlineLvl w:val="0"/>
    </w:pPr>
    <w:rPr>
      <w:rFonts w:ascii="楷体_GB2312" w:eastAsia="仿宋_GB2312"/>
      <w:kern w:val="2"/>
      <w:sz w:val="30"/>
    </w:rPr>
  </w:style>
  <w:style w:type="paragraph" w:customStyle="1" w:styleId="18">
    <w:name w:val="正文_1_0"/>
    <w:next w:val="13"/>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9">
    <w:name w:val="正文_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_2_1"/>
    <w:next w:val="21"/>
    <w:qFormat/>
    <w:uiPriority w:val="0"/>
    <w:pPr>
      <w:widowControl w:val="0"/>
      <w:jc w:val="both"/>
    </w:pPr>
    <w:rPr>
      <w:rFonts w:ascii="Times New Roman" w:hAnsi="Times New Roman" w:eastAsia="宋体" w:cs="Times New Roman"/>
      <w:lang w:val="en-US" w:eastAsia="zh-CN" w:bidi="ar-SA"/>
    </w:rPr>
  </w:style>
  <w:style w:type="paragraph" w:customStyle="1" w:styleId="21">
    <w:name w:val="正文文本_0"/>
    <w:basedOn w:val="20"/>
    <w:next w:val="22"/>
    <w:qFormat/>
    <w:uiPriority w:val="0"/>
    <w:rPr>
      <w:rFonts w:eastAsia="仿宋_GB2312"/>
      <w:kern w:val="2"/>
      <w:sz w:val="28"/>
      <w:szCs w:val="30"/>
    </w:rPr>
  </w:style>
  <w:style w:type="paragraph" w:customStyle="1" w:styleId="22">
    <w:name w:val="正文文本 2_0"/>
    <w:basedOn w:val="20"/>
    <w:qFormat/>
    <w:uiPriority w:val="0"/>
    <w:pPr>
      <w:jc w:val="center"/>
      <w:outlineLvl w:val="0"/>
    </w:pPr>
    <w:rPr>
      <w:rFonts w:ascii="楷体_GB2312" w:hAnsi="Calibri" w:eastAsia="仿宋_GB2312"/>
      <w:kern w:val="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1634</Words>
  <Characters>1838</Characters>
  <Lines>0</Lines>
  <Paragraphs>0</Paragraphs>
  <TotalTime>6</TotalTime>
  <ScaleCrop>false</ScaleCrop>
  <LinksUpToDate>false</LinksUpToDate>
  <CharactersWithSpaces>1870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2023-07-17T08:32:00Z</dcterms:created>
  <dc:creator>WPS_1498296117</dc:creator>
  <cp:lastModifiedBy>河东康家</cp:lastModifiedBy>
  <dcterms:modified xsi:type="dcterms:W3CDTF">2023-08-08T06:00:27Z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67221CF6BACC4FC8BDF6F2905C8B2CBE_11</vt:lpwstr>
  </property>
</Properties>
</file>