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bCs/>
          <w:color w:val="333333"/>
          <w:sz w:val="44"/>
          <w:szCs w:val="44"/>
          <w:shd w:val="clear" w:color="auto" w:fill="FFFFFF"/>
          <w:lang w:val="en-US" w:eastAsia="zh-CN"/>
        </w:rPr>
      </w:pPr>
      <w:r>
        <w:rPr>
          <w:rFonts w:hint="eastAsia" w:ascii="方正小标宋简体" w:hAnsi="方正小标宋简体" w:eastAsia="方正小标宋简体" w:cs="方正小标宋简体"/>
          <w:b/>
          <w:bCs/>
          <w:color w:val="333333"/>
          <w:sz w:val="44"/>
          <w:szCs w:val="44"/>
          <w:shd w:val="clear" w:color="auto" w:fill="FFFFFF"/>
          <w:lang w:val="en-US" w:eastAsia="zh-CN"/>
        </w:rPr>
        <w:t>二广高速公路洛阳城区段改扩建工程桥涵定检服务项目-成交结果公告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一、项目基本情况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1、采购项目编号：DK-2023-18号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2、采购项目名称：二广高速公路洛阳城区段改扩建工程桥涵定检服务项目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3、采购方式：竞争性磋商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4、采购公告发布日期：2023年08月08日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5、评审日期：2023年08月18日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二、成交情况 </w:t>
      </w:r>
    </w:p>
    <w:tbl>
      <w:tblPr>
        <w:tblStyle w:val="5"/>
        <w:tblW w:w="524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82"/>
        <w:gridCol w:w="535"/>
        <w:gridCol w:w="1717"/>
        <w:gridCol w:w="346"/>
        <w:gridCol w:w="1204"/>
        <w:gridCol w:w="565"/>
        <w:gridCol w:w="952"/>
        <w:gridCol w:w="287"/>
        <w:gridCol w:w="1045"/>
        <w:gridCol w:w="613"/>
        <w:gridCol w:w="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49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包号</w:t>
            </w:r>
          </w:p>
        </w:tc>
        <w:tc>
          <w:tcPr>
            <w:tcW w:w="1452" w:type="pct"/>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采购内容</w:t>
            </w:r>
          </w:p>
        </w:tc>
        <w:tc>
          <w:tcPr>
            <w:tcW w:w="988"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供应商名称</w:t>
            </w:r>
          </w:p>
        </w:tc>
        <w:tc>
          <w:tcPr>
            <w:tcW w:w="692"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地址</w:t>
            </w:r>
          </w:p>
        </w:tc>
        <w:tc>
          <w:tcPr>
            <w:tcW w:w="926"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成交金额</w:t>
            </w:r>
          </w:p>
        </w:tc>
        <w:tc>
          <w:tcPr>
            <w:tcW w:w="44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49" w:hRule="atLeast"/>
        </w:trPr>
        <w:tc>
          <w:tcPr>
            <w:tcW w:w="493"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1</w:t>
            </w:r>
          </w:p>
        </w:tc>
        <w:tc>
          <w:tcPr>
            <w:tcW w:w="1452" w:type="pct"/>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8"/>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二广高速公路洛阳城区段改扩建工程桥涵定检服务项目</w:t>
            </w:r>
          </w:p>
        </w:tc>
        <w:tc>
          <w:tcPr>
            <w:tcW w:w="988" w:type="pct"/>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8"/>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中交国通公路工程技术有限公司</w:t>
            </w:r>
          </w:p>
        </w:tc>
        <w:tc>
          <w:tcPr>
            <w:tcW w:w="692" w:type="pct"/>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南阳市北京大道中段</w:t>
            </w:r>
          </w:p>
        </w:tc>
        <w:tc>
          <w:tcPr>
            <w:tcW w:w="926" w:type="pct"/>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168880.00 </w:t>
            </w:r>
          </w:p>
        </w:tc>
        <w:tc>
          <w:tcPr>
            <w:tcW w:w="446"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5" w:hRule="atLeast"/>
        </w:trPr>
        <w:tc>
          <w:tcPr>
            <w:tcW w:w="49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333333"/>
                <w:sz w:val="32"/>
                <w:szCs w:val="32"/>
              </w:rPr>
            </w:pPr>
          </w:p>
        </w:tc>
        <w:tc>
          <w:tcPr>
            <w:tcW w:w="29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序号</w:t>
            </w: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名称</w:t>
            </w:r>
          </w:p>
        </w:tc>
        <w:tc>
          <w:tcPr>
            <w:tcW w:w="866"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服务质量</w:t>
            </w:r>
          </w:p>
        </w:tc>
        <w:tc>
          <w:tcPr>
            <w:tcW w:w="847"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服务周期</w:t>
            </w:r>
          </w:p>
        </w:tc>
        <w:tc>
          <w:tcPr>
            <w:tcW w:w="744"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项目</w:t>
            </w:r>
            <w:r>
              <w:rPr>
                <w:rFonts w:hint="eastAsia" w:ascii="仿宋" w:hAnsi="仿宋" w:eastAsia="仿宋" w:cs="仿宋"/>
                <w:color w:val="333333"/>
                <w:sz w:val="32"/>
                <w:szCs w:val="32"/>
                <w:lang w:val="en-US" w:eastAsia="zh-CN"/>
              </w:rPr>
              <w:t>负责人</w:t>
            </w:r>
          </w:p>
        </w:tc>
        <w:tc>
          <w:tcPr>
            <w:tcW w:w="789" w:type="pct"/>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执业证书信息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18" w:hRule="atLeast"/>
        </w:trPr>
        <w:tc>
          <w:tcPr>
            <w:tcW w:w="49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333333"/>
                <w:sz w:val="32"/>
                <w:szCs w:val="32"/>
              </w:rPr>
            </w:pPr>
          </w:p>
        </w:tc>
        <w:tc>
          <w:tcPr>
            <w:tcW w:w="29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1</w:t>
            </w: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二广高速公路洛阳城区段改扩建工程桥涵定检服务项目</w:t>
            </w:r>
          </w:p>
        </w:tc>
        <w:tc>
          <w:tcPr>
            <w:tcW w:w="866"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符合国家现行相关技术标准及行业技术要求，满足采购人要求</w:t>
            </w:r>
          </w:p>
        </w:tc>
        <w:tc>
          <w:tcPr>
            <w:tcW w:w="847"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合同签订后，自接到采购人检测通知之日起15日历天内</w:t>
            </w:r>
          </w:p>
        </w:tc>
        <w:tc>
          <w:tcPr>
            <w:tcW w:w="744"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赵建</w:t>
            </w:r>
          </w:p>
        </w:tc>
        <w:tc>
          <w:tcPr>
            <w:tcW w:w="789"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201811008524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三、评审专家名单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张东晓,刘晓红,仝利霞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四、代理服务收费标准及金额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收费标准：参照市财政局洛财购〔2019〕3号文标准优惠5%。本次采购代理服务费由成交供应商在领取《成交通知书》时向采购代理机构一次性缴纳。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收费金额：2850元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五、成交公告发布的媒介及成交公告期限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本次中标公告《《中国招标投标公共服务平台》、《河南省电子招标投标公共服务平台》、《中国采购与招标网 》、《洛阳市交通事业发展中心网站》网上发布。成交公告期限为1个工作日。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六、其他补充事宜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1.公告日即为成交通知书领取日。成交人应按照规定的时限和程序与采购单位完成政府采购合同的签订。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供应商对竞争性磋商结果公示有异议的，可以在本结果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w:t>
      </w:r>
      <w:bookmarkStart w:id="0" w:name="_GoBack"/>
      <w:bookmarkEnd w:id="0"/>
      <w:r>
        <w:rPr>
          <w:rFonts w:hint="eastAsia" w:ascii="仿宋" w:hAnsi="仿宋" w:eastAsia="仿宋" w:cs="仿宋"/>
          <w:color w:val="333333"/>
          <w:sz w:val="32"/>
          <w:szCs w:val="32"/>
          <w:shd w:val="clear" w:color="auto" w:fill="FFFFFF"/>
          <w:lang w:val="en-US" w:eastAsia="zh-CN"/>
        </w:rPr>
        <w:t>提交或未按照要求提交的质疑函将不予受理。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3.监管部门：洛阳市交通运输局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监管部门联系人：洛阳市交通运输局建管科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color w:val="333333"/>
          <w:sz w:val="32"/>
          <w:szCs w:val="32"/>
          <w:shd w:val="clear" w:color="auto" w:fill="FFFFFF"/>
          <w:lang w:val="en-US" w:eastAsia="zh-CN"/>
        </w:rPr>
        <w:t>监管部门联系方式：0379-63218170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jc w:val="left"/>
        <w:textAlignment w:val="auto"/>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七、凡对本次公告内容提出询问，请按以下方式联系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名    称：洛阳市交通事业发展中心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地    址：河南省洛阳市涧西区南昌路172号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联 系 人：吕先生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联系方式：0379-60665926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2.采购代理机构信息（如有）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名    称：河南鼎康工程管理有限公司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地    址：洛阳市伊滨区新源路26号1-8幢2-1103-01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 xml:space="preserve">联 系 人：陈先生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联系方式：0379-69925765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邮    箱：hndkgcglyxgs@126.com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37516E"/>
    <w:rsid w:val="0316753F"/>
    <w:rsid w:val="0355642A"/>
    <w:rsid w:val="072C2787"/>
    <w:rsid w:val="07756638"/>
    <w:rsid w:val="08E30CA5"/>
    <w:rsid w:val="090B543F"/>
    <w:rsid w:val="0BCC191F"/>
    <w:rsid w:val="0E375F6A"/>
    <w:rsid w:val="0EE66C12"/>
    <w:rsid w:val="0F3233D7"/>
    <w:rsid w:val="114C494B"/>
    <w:rsid w:val="1871133E"/>
    <w:rsid w:val="1DE05FBB"/>
    <w:rsid w:val="1F083D89"/>
    <w:rsid w:val="1F9B0C28"/>
    <w:rsid w:val="200023ED"/>
    <w:rsid w:val="20560D00"/>
    <w:rsid w:val="20CD3D83"/>
    <w:rsid w:val="22330885"/>
    <w:rsid w:val="223A0C25"/>
    <w:rsid w:val="23292FF0"/>
    <w:rsid w:val="236F04D6"/>
    <w:rsid w:val="24BE2164"/>
    <w:rsid w:val="29600B3C"/>
    <w:rsid w:val="29985F2C"/>
    <w:rsid w:val="2B0525A0"/>
    <w:rsid w:val="2D0B79FA"/>
    <w:rsid w:val="2D3936D7"/>
    <w:rsid w:val="2E472A64"/>
    <w:rsid w:val="315C608D"/>
    <w:rsid w:val="32085E44"/>
    <w:rsid w:val="32446170"/>
    <w:rsid w:val="32C65599"/>
    <w:rsid w:val="373035E1"/>
    <w:rsid w:val="38AB51DA"/>
    <w:rsid w:val="3D2553DB"/>
    <w:rsid w:val="3E0178CF"/>
    <w:rsid w:val="3E0D2C59"/>
    <w:rsid w:val="3ECF6D22"/>
    <w:rsid w:val="3FF57DD8"/>
    <w:rsid w:val="403D02CF"/>
    <w:rsid w:val="442C1D27"/>
    <w:rsid w:val="446A5636"/>
    <w:rsid w:val="450914FA"/>
    <w:rsid w:val="45EC6160"/>
    <w:rsid w:val="4760660D"/>
    <w:rsid w:val="491206C4"/>
    <w:rsid w:val="4B4B50E7"/>
    <w:rsid w:val="4D1671C8"/>
    <w:rsid w:val="4E79432F"/>
    <w:rsid w:val="4FCE0D8E"/>
    <w:rsid w:val="517A1F24"/>
    <w:rsid w:val="52827582"/>
    <w:rsid w:val="556E56B8"/>
    <w:rsid w:val="57150826"/>
    <w:rsid w:val="573C3A89"/>
    <w:rsid w:val="58AD411E"/>
    <w:rsid w:val="6A787DBF"/>
    <w:rsid w:val="6D1A5F78"/>
    <w:rsid w:val="6EED5B83"/>
    <w:rsid w:val="6F2A2D4B"/>
    <w:rsid w:val="6F855C65"/>
    <w:rsid w:val="6FAD572A"/>
    <w:rsid w:val="70C44AD9"/>
    <w:rsid w:val="72C77B84"/>
    <w:rsid w:val="74305928"/>
    <w:rsid w:val="743E3BAF"/>
    <w:rsid w:val="781632DC"/>
    <w:rsid w:val="78462388"/>
    <w:rsid w:val="795B5DDF"/>
    <w:rsid w:val="7B894CE0"/>
    <w:rsid w:val="7D41083E"/>
    <w:rsid w:val="7D624D45"/>
    <w:rsid w:val="7D8D0C35"/>
    <w:rsid w:val="7E0B76E4"/>
    <w:rsid w:val="7EAC6372"/>
    <w:rsid w:val="7F2D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200" w:leftChars="200" w:firstLine="200" w:firstLineChars="200"/>
    </w:pPr>
  </w:style>
  <w:style w:type="paragraph" w:styleId="3">
    <w:name w:val="Body Text Indent"/>
    <w:basedOn w:val="1"/>
    <w:next w:val="1"/>
    <w:qFormat/>
    <w:uiPriority w:val="0"/>
    <w:pPr>
      <w:spacing w:line="400" w:lineRule="exact"/>
      <w:ind w:left="630"/>
    </w:pPr>
    <w:rPr>
      <w:rFonts w:ascii="楷体_GB2312" w:eastAsia="仿宋_GB2312"/>
      <w:kern w:val="2"/>
      <w:sz w:val="30"/>
      <w:szCs w:val="30"/>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00"/>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character" w:customStyle="1" w:styleId="19">
    <w:name w:val="first-child"/>
    <w:basedOn w:val="6"/>
    <w:qFormat/>
    <w:uiPriority w:val="0"/>
    <w:rPr>
      <w:color w:val="1F3149"/>
      <w:sz w:val="24"/>
      <w:szCs w:val="24"/>
    </w:rPr>
  </w:style>
  <w:style w:type="character" w:customStyle="1" w:styleId="20">
    <w:name w:val="first-child1"/>
    <w:basedOn w:val="6"/>
    <w:qFormat/>
    <w:uiPriority w:val="0"/>
    <w:rPr>
      <w:color w:val="1F3149"/>
      <w:sz w:val="24"/>
      <w:szCs w:val="24"/>
    </w:rPr>
  </w:style>
  <w:style w:type="character" w:customStyle="1" w:styleId="21">
    <w:name w:val="icon_ds"/>
    <w:basedOn w:val="6"/>
    <w:qFormat/>
    <w:uiPriority w:val="0"/>
  </w:style>
  <w:style w:type="character" w:customStyle="1" w:styleId="22">
    <w:name w:val="icon_ds1"/>
    <w:basedOn w:val="6"/>
    <w:qFormat/>
    <w:uiPriority w:val="0"/>
    <w:rPr>
      <w:sz w:val="21"/>
      <w:szCs w:val="21"/>
    </w:rPr>
  </w:style>
  <w:style w:type="character" w:customStyle="1" w:styleId="23">
    <w:name w:val="xiadan"/>
    <w:basedOn w:val="6"/>
    <w:qFormat/>
    <w:uiPriority w:val="0"/>
    <w:rPr>
      <w:shd w:val="clear" w:fill="E4393C"/>
    </w:rPr>
  </w:style>
  <w:style w:type="character" w:customStyle="1" w:styleId="24">
    <w:name w:val="fr"/>
    <w:basedOn w:val="6"/>
    <w:qFormat/>
    <w:uiPriority w:val="0"/>
  </w:style>
  <w:style w:type="character" w:customStyle="1" w:styleId="25">
    <w:name w:val="icon_gys"/>
    <w:basedOn w:val="6"/>
    <w:qFormat/>
    <w:uiPriority w:val="0"/>
    <w:rPr>
      <w:sz w:val="21"/>
      <w:szCs w:val="21"/>
    </w:rPr>
  </w:style>
  <w:style w:type="paragraph" w:customStyle="1" w:styleId="26">
    <w:name w:val="_Style 12"/>
    <w:basedOn w:val="1"/>
    <w:next w:val="1"/>
    <w:qFormat/>
    <w:uiPriority w:val="0"/>
    <w:pPr>
      <w:pBdr>
        <w:bottom w:val="single" w:color="auto" w:sz="6" w:space="1"/>
      </w:pBdr>
      <w:jc w:val="center"/>
    </w:pPr>
    <w:rPr>
      <w:rFonts w:ascii="Arial" w:eastAsia="宋体"/>
      <w:vanish/>
      <w:sz w:val="16"/>
    </w:rPr>
  </w:style>
  <w:style w:type="paragraph" w:customStyle="1" w:styleId="27">
    <w:name w:val="_Style 13"/>
    <w:basedOn w:val="1"/>
    <w:next w:val="1"/>
    <w:qFormat/>
    <w:uiPriority w:val="0"/>
    <w:pPr>
      <w:pBdr>
        <w:top w:val="single" w:color="auto" w:sz="6" w:space="1"/>
      </w:pBdr>
      <w:jc w:val="center"/>
    </w:pPr>
    <w:rPr>
      <w:rFonts w:ascii="Arial" w:eastAsia="宋体"/>
      <w:vanish/>
      <w:sz w:val="16"/>
    </w:rPr>
  </w:style>
  <w:style w:type="paragraph" w:customStyle="1" w:styleId="28">
    <w:name w:val="*正文_1_0"/>
    <w:basedOn w:val="29"/>
    <w:next w:val="29"/>
    <w:qFormat/>
    <w:uiPriority w:val="0"/>
    <w:pPr>
      <w:widowControl/>
      <w:ind w:firstLine="482"/>
    </w:pPr>
    <w:rPr>
      <w:rFonts w:ascii="微软雅黑" w:hAnsi="微软雅黑" w:eastAsia="微软雅黑"/>
      <w:kern w:val="0"/>
      <w:szCs w:val="20"/>
    </w:rPr>
  </w:style>
  <w:style w:type="paragraph" w:customStyle="1" w:styleId="29">
    <w:name w:val="正文_1_0_0"/>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Default_1_0"/>
    <w:next w:val="29"/>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mini-buttonedit-input7"/>
    <w:basedOn w:val="6"/>
    <w:qFormat/>
    <w:uiPriority w:val="0"/>
    <w:rPr>
      <w:color w:val="B1B1B8"/>
    </w:rPr>
  </w:style>
  <w:style w:type="character" w:customStyle="1" w:styleId="32">
    <w:name w:val="toolbarlabel"/>
    <w:basedOn w:val="6"/>
    <w:qFormat/>
    <w:uiPriority w:val="0"/>
    <w:rPr>
      <w:color w:val="333333"/>
      <w:sz w:val="16"/>
      <w:szCs w:val="16"/>
    </w:rPr>
  </w:style>
  <w:style w:type="paragraph" w:customStyle="1" w:styleId="33">
    <w:name w:val="正文_1"/>
    <w:next w:val="34"/>
    <w:qFormat/>
    <w:uiPriority w:val="0"/>
    <w:pPr>
      <w:widowControl w:val="0"/>
      <w:jc w:val="both"/>
    </w:pPr>
    <w:rPr>
      <w:rFonts w:ascii="Times New Roman" w:hAnsi="Times New Roman" w:eastAsia="宋体" w:cs="Times New Roman"/>
      <w:lang w:val="en-US" w:eastAsia="zh-CN" w:bidi="ar-SA"/>
    </w:rPr>
  </w:style>
  <w:style w:type="paragraph" w:customStyle="1" w:styleId="34">
    <w:name w:val="正文文本_1"/>
    <w:basedOn w:val="35"/>
    <w:next w:val="37"/>
    <w:qFormat/>
    <w:uiPriority w:val="0"/>
    <w:rPr>
      <w:rFonts w:ascii="Calibri" w:hAnsi="Calibri" w:eastAsia="宋体"/>
      <w:sz w:val="24"/>
    </w:rPr>
  </w:style>
  <w:style w:type="paragraph" w:customStyle="1" w:styleId="35">
    <w:name w:val="正文_3_0"/>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2_0"/>
    <w:basedOn w:val="35"/>
    <w:next w:val="35"/>
    <w:qFormat/>
    <w:uiPriority w:val="0"/>
    <w:pPr>
      <w:keepNext/>
      <w:keepLines/>
      <w:spacing w:before="260" w:after="260" w:line="416" w:lineRule="auto"/>
      <w:outlineLvl w:val="1"/>
    </w:pPr>
    <w:rPr>
      <w:rFonts w:ascii="Arial" w:hAnsi="Arial" w:eastAsia="黑体"/>
      <w:b/>
      <w:bCs/>
      <w:sz w:val="32"/>
      <w:szCs w:val="32"/>
    </w:rPr>
  </w:style>
  <w:style w:type="paragraph" w:customStyle="1" w:styleId="37">
    <w:name w:val="正文文本 2_1"/>
    <w:basedOn w:val="33"/>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989</Words>
  <Characters>1123</Characters>
  <Lines>0</Lines>
  <Paragraphs>0</Paragraphs>
  <TotalTime>6</TotalTime>
  <ScaleCrop>false</ScaleCrop>
  <LinksUpToDate>false</LinksUpToDate>
  <CharactersWithSpaces>1139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2020-12-16T02:18:00Z</dcterms:created>
  <dc:creator>Administrator</dc:creator>
  <cp:lastModifiedBy>河东康家</cp:lastModifiedBy>
  <dcterms:modified xsi:type="dcterms:W3CDTF">2023-08-21T02:38:21Z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A885059181B54983AD398364A192CEFE</vt:lpwstr>
  </property>
</Properties>
</file>