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洛阳市2023年S240线孟津区南陈路口至孙家沟大桥北功能性修复工程设计服务项目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32"/>
          <w:szCs w:val="32"/>
        </w:rPr>
        <w:t>公告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一、项目基本情况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1、采购项目编号：GK2023-LY-0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洛阳市2023年S240线孟津区南陈路口至孙家沟大桥北功能性修复工程设计服务项目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公告发布日期：202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5、评审日期：2023年05月0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资金来源：财政资金；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采购范围：竞争性磋商文件、答疑（若有）等全部内容；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项目概况：本项目为洛阳市2023年S240线孟津区南陈路口至孙家沟大桥北功能性修复工程设计服务项目，包括施工图设计、预算文件编制、文件汇总、后续服务工作等，具体内容详见磋商文件；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周期</w:t>
      </w:r>
      <w:r>
        <w:rPr>
          <w:rFonts w:hint="eastAsia" w:ascii="仿宋" w:hAnsi="仿宋" w:eastAsia="仿宋" w:cs="仿宋"/>
          <w:sz w:val="28"/>
          <w:szCs w:val="28"/>
        </w:rPr>
        <w:t>：自签订合同之日起30天，按要求完成本项目施工图设计编制工作，并向采购人提交施工图设计文件及预算文件等；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质量目标：符合国家、行业、项目所在地规范、标准、规程规定，满足采购人要求；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标段划分：本项目分为1个标段。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三、中标情况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1、成交单位名称：河南省交通勘察设计有限公司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2、单位地址：郑州市陇海中路70号</w:t>
      </w:r>
    </w:p>
    <w:p>
      <w:pPr>
        <w:pStyle w:val="3"/>
        <w:ind w:firstLine="604" w:firstLineChars="200"/>
        <w:rPr>
          <w:rFonts w:hint="default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  <w:t>3、项目负责人姓名：陈昌琳  证书编号：B19160900408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4、成交金额：349000.00 元；成交费率：0.93%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5、服务周期：自签订合同之日起30天，按要求完成本项目施工图设计编制工作，并向采购人提交施工图设计文件及预算文件等；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6、响应质量目标：符合国家、行业、项目所在地规范、标准、规程规定，满足采购人要求。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评审专家名单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蔡美丽</w:t>
      </w:r>
      <w:r>
        <w:rPr>
          <w:rFonts w:hint="eastAsia" w:ascii="仿宋" w:hAnsi="仿宋" w:eastAsia="仿宋" w:cs="仿宋"/>
          <w:sz w:val="28"/>
          <w:szCs w:val="28"/>
        </w:rPr>
        <w:t>（组长）、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侯亚坤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李琳；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五、代理服务收费标准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本项目代理服务费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参照市财政局洛财购〔2019〕3号文标准优惠12%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，由成交供应商在领取成交通知书时一次性支付。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>公告发布的媒介及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公告期限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公告同时在《河南省电子招标投标公共服务平台》、《中国招标投标公共服务平台》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</w:t>
      </w:r>
      <w:r>
        <w:rPr>
          <w:rFonts w:hint="eastAsia" w:ascii="仿宋" w:hAnsi="仿宋" w:eastAsia="仿宋" w:cs="仿宋"/>
          <w:sz w:val="28"/>
          <w:szCs w:val="28"/>
        </w:rPr>
        <w:t>洛阳市交通事业发展中心》上发布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公告期限为1个工作日。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七、其他补充事宜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结果有异议的，可以在本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发布之日后7个工作日内，以书面形式向采购代理机构一次性提出质疑(法定代表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八、凡对本次公告内容提出询问，请按以下方式联系 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 购 人：洛阳市交通事业发展中心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址：河南省洛阳市涧西区南昌路172号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人：吕先生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话：0379-60665926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采购代理机构：国凯建设项目管理有限公司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    址：河南省洛阳市洛龙区报业印刷文化创意产业园综合楼8楼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  系   人：赵先生</w:t>
      </w:r>
    </w:p>
    <w:p>
      <w:pPr>
        <w:pStyle w:val="3"/>
        <w:spacing w:beforeLines="0" w:afterLines="0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电        话：0379-80889059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286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DAD5A"/>
    <w:multiLevelType w:val="multilevel"/>
    <w:tmpl w:val="94EDAD5A"/>
    <w:lvl w:ilvl="0" w:tentative="0">
      <w:start w:val="4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mY5NTg0YjE3Zjk0MTdmZTJiMDU0YWZkZTgyNGYifQ=="/>
  </w:docVars>
  <w:rsids>
    <w:rsidRoot w:val="00172A27"/>
    <w:rsid w:val="0116312F"/>
    <w:rsid w:val="01423F24"/>
    <w:rsid w:val="01DD3C4D"/>
    <w:rsid w:val="03767EB5"/>
    <w:rsid w:val="06E72E78"/>
    <w:rsid w:val="08536A17"/>
    <w:rsid w:val="0874698D"/>
    <w:rsid w:val="09622C8A"/>
    <w:rsid w:val="09694018"/>
    <w:rsid w:val="0AAE262A"/>
    <w:rsid w:val="0C2C0722"/>
    <w:rsid w:val="11E15093"/>
    <w:rsid w:val="125E66E4"/>
    <w:rsid w:val="13596EAB"/>
    <w:rsid w:val="173E6AE4"/>
    <w:rsid w:val="1A5D54D3"/>
    <w:rsid w:val="21904D04"/>
    <w:rsid w:val="21A734D8"/>
    <w:rsid w:val="22123047"/>
    <w:rsid w:val="23B048C6"/>
    <w:rsid w:val="243A741F"/>
    <w:rsid w:val="24B71C84"/>
    <w:rsid w:val="2BAF1907"/>
    <w:rsid w:val="32432DA9"/>
    <w:rsid w:val="32D63C1D"/>
    <w:rsid w:val="3575771D"/>
    <w:rsid w:val="359027A9"/>
    <w:rsid w:val="36EA5EE9"/>
    <w:rsid w:val="411C3809"/>
    <w:rsid w:val="41230975"/>
    <w:rsid w:val="41670862"/>
    <w:rsid w:val="425863FC"/>
    <w:rsid w:val="43E048FB"/>
    <w:rsid w:val="45CC5137"/>
    <w:rsid w:val="47615D53"/>
    <w:rsid w:val="47DB78B4"/>
    <w:rsid w:val="49DB1DED"/>
    <w:rsid w:val="4D3D2DBF"/>
    <w:rsid w:val="505F4DFA"/>
    <w:rsid w:val="51DA0BDC"/>
    <w:rsid w:val="55152BB6"/>
    <w:rsid w:val="58EB5414"/>
    <w:rsid w:val="60912DAE"/>
    <w:rsid w:val="64C73242"/>
    <w:rsid w:val="65257F68"/>
    <w:rsid w:val="6E971ED7"/>
    <w:rsid w:val="743E4BA3"/>
    <w:rsid w:val="76E41A31"/>
    <w:rsid w:val="76EA2DC0"/>
    <w:rsid w:val="76FD2AF3"/>
    <w:rsid w:val="77707941"/>
    <w:rsid w:val="78A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宋体"/>
      <w:spacing w:val="11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spacing w:beforeLines="0" w:after="120"/>
    </w:pPr>
    <w:rPr>
      <w:rFonts w:hint="default"/>
      <w:sz w:val="21"/>
      <w:szCs w:val="21"/>
    </w:rPr>
  </w:style>
  <w:style w:type="paragraph" w:customStyle="1" w:styleId="3">
    <w:name w:val="Default"/>
    <w:next w:val="1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unhideWhenUsed/>
    <w:qFormat/>
    <w:uiPriority w:val="0"/>
    <w:pPr>
      <w:adjustRightInd w:val="0"/>
      <w:spacing w:beforeLines="0" w:afterLines="0" w:line="420" w:lineRule="atLeast"/>
      <w:jc w:val="left"/>
      <w:textAlignment w:val="baseline"/>
    </w:pPr>
    <w:rPr>
      <w:rFonts w:hint="default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1149</Characters>
  <Lines>0</Lines>
  <Paragraphs>0</Paragraphs>
  <TotalTime>70</TotalTime>
  <ScaleCrop>false</ScaleCrop>
  <LinksUpToDate>false</LinksUpToDate>
  <CharactersWithSpaces>1192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2023-03-10T08:28:00Z</dcterms:created>
  <dc:creator>高天骐</dc:creator>
  <cp:lastModifiedBy>高天骐</cp:lastModifiedBy>
  <dcterms:modified xsi:type="dcterms:W3CDTF">2023-05-06T09:06:49Z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25A18785E129404E8CC6638A8FFB8EBD</vt:lpwstr>
  </property>
</Properties>
</file>