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Lines="50" w:line="276" w:lineRule="auto"/>
        <w:ind w:firstLine="0"/>
        <w:jc w:val="center"/>
        <w:rPr>
          <w:rFonts w:ascii="仿宋" w:hAnsi="仿宋" w:eastAsia="仿宋" w:cs="仿宋"/>
          <w:color w:val="auto"/>
          <w:sz w:val="28"/>
          <w:szCs w:val="21"/>
          <w:highlight w:val="none"/>
        </w:rPr>
      </w:pPr>
      <w:r>
        <w:rPr>
          <w:rFonts w:hint="eastAsia" w:ascii="仿宋" w:hAnsi="仿宋" w:eastAsia="仿宋" w:cs="仿宋"/>
          <w:b/>
          <w:bCs/>
          <w:color w:val="auto"/>
          <w:sz w:val="32"/>
          <w:szCs w:val="32"/>
          <w:highlight w:val="none"/>
          <w:lang w:val="en-US" w:eastAsia="zh-CN"/>
        </w:rPr>
        <w:t>2023年洛阳市孟津区、偃师区安全设施精细化提升工程监理服务项目-</w:t>
      </w:r>
      <w:r>
        <w:rPr>
          <w:rFonts w:hint="eastAsia" w:ascii="仿宋" w:hAnsi="仿宋" w:eastAsia="仿宋" w:cs="仿宋"/>
          <w:b/>
          <w:bCs/>
          <w:color w:val="auto"/>
          <w:sz w:val="32"/>
          <w:szCs w:val="32"/>
          <w:highlight w:val="none"/>
        </w:rPr>
        <w:t>竞争性磋商公告</w:t>
      </w:r>
    </w:p>
    <w:p>
      <w:pPr>
        <w:pStyle w:val="9"/>
        <w:spacing w:line="46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spacing w:line="460" w:lineRule="exact"/>
        <w:ind w:firstLine="480" w:firstLineChars="200"/>
        <w:outlineLvl w:val="1"/>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lang w:eastAsia="zh-CN"/>
        </w:rPr>
        <w:t>2023年洛阳市孟津区、偃师区安全设施精细化提升工程监理服务项目</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rPr>
        <w:t>洛阳市洛龙区东方今典天汇中心1栋2007室</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日09时30分</w:t>
      </w:r>
      <w:r>
        <w:rPr>
          <w:rFonts w:hint="eastAsia" w:ascii="仿宋" w:hAnsi="仿宋" w:eastAsia="仿宋" w:cs="仿宋"/>
          <w:color w:val="auto"/>
          <w:sz w:val="24"/>
          <w:szCs w:val="24"/>
          <w:highlight w:val="none"/>
        </w:rPr>
        <w:t>（北京时间）前递交响应文件。</w:t>
      </w:r>
    </w:p>
    <w:p>
      <w:pPr>
        <w:pStyle w:val="9"/>
        <w:spacing w:line="460" w:lineRule="exact"/>
        <w:ind w:firstLine="482" w:firstLineChars="200"/>
        <w:jc w:val="left"/>
        <w:rPr>
          <w:rFonts w:ascii="仿宋" w:hAnsi="仿宋" w:eastAsia="仿宋" w:cs="仿宋"/>
          <w:b/>
          <w:bCs/>
          <w:color w:val="auto"/>
          <w:sz w:val="24"/>
          <w:szCs w:val="24"/>
          <w:highlight w:val="none"/>
        </w:rPr>
      </w:pPr>
      <w:bookmarkStart w:id="0" w:name="_GoBack"/>
      <w:bookmarkEnd w:id="0"/>
      <w:r>
        <w:rPr>
          <w:rFonts w:hint="eastAsia" w:ascii="仿宋" w:hAnsi="仿宋" w:eastAsia="仿宋" w:cs="仿宋"/>
          <w:b/>
          <w:bCs/>
          <w:color w:val="auto"/>
          <w:sz w:val="24"/>
          <w:szCs w:val="24"/>
          <w:highlight w:val="none"/>
        </w:rPr>
        <w:t xml:space="preserve">一、项目基本情况 </w:t>
      </w:r>
    </w:p>
    <w:p>
      <w:pPr>
        <w:pStyle w:val="9"/>
        <w:spacing w:line="46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ZJZB-2023-LY-008</w:t>
      </w:r>
    </w:p>
    <w:p>
      <w:pPr>
        <w:pStyle w:val="10"/>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color w:val="auto"/>
          <w:sz w:val="24"/>
          <w:szCs w:val="24"/>
          <w:highlight w:val="none"/>
          <w:lang w:eastAsia="zh-CN"/>
        </w:rPr>
        <w:t>2023年洛阳市孟津区、偃师区安全设施精细化提升工程监理服务项目</w:t>
      </w:r>
    </w:p>
    <w:p>
      <w:pPr>
        <w:pStyle w:val="9"/>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3、采购方式：竞争性磋商 </w:t>
      </w:r>
    </w:p>
    <w:p>
      <w:pPr>
        <w:pStyle w:val="9"/>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4、预算金额：</w:t>
      </w:r>
      <w:r>
        <w:rPr>
          <w:rFonts w:hint="eastAsia" w:ascii="仿宋" w:hAnsi="仿宋" w:eastAsia="仿宋" w:cs="仿宋"/>
          <w:color w:val="auto"/>
          <w:sz w:val="24"/>
          <w:highlight w:val="none"/>
          <w:lang w:val="en-US" w:eastAsia="zh-CN"/>
        </w:rPr>
        <w:t>125899.60</w:t>
      </w:r>
      <w:r>
        <w:rPr>
          <w:rFonts w:hint="eastAsia" w:ascii="仿宋" w:hAnsi="仿宋" w:eastAsia="仿宋" w:cs="仿宋"/>
          <w:color w:val="auto"/>
          <w:sz w:val="24"/>
          <w:szCs w:val="24"/>
          <w:highlight w:val="none"/>
        </w:rPr>
        <w:t>元</w:t>
      </w:r>
    </w:p>
    <w:tbl>
      <w:tblPr>
        <w:tblStyle w:val="7"/>
        <w:tblpPr w:leftFromText="180" w:rightFromText="180" w:vertAnchor="text" w:horzAnchor="page" w:tblpX="1657"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19"/>
        <w:gridCol w:w="3120"/>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包号</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包名称</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包预算（元）</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2023年洛阳市孟津区、偃师区安全设施精细化提升工程监理服务项目</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125899.60</w:t>
            </w:r>
            <w:r>
              <w:rPr>
                <w:rFonts w:hint="eastAsia" w:ascii="仿宋" w:hAnsi="仿宋" w:eastAsia="仿宋" w:cs="仿宋"/>
                <w:color w:val="auto"/>
                <w:sz w:val="24"/>
                <w:szCs w:val="24"/>
                <w:highlight w:val="none"/>
              </w:rPr>
              <w:t>元</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125899.60</w:t>
            </w:r>
            <w:r>
              <w:rPr>
                <w:rFonts w:hint="eastAsia" w:ascii="仿宋" w:hAnsi="仿宋" w:eastAsia="仿宋" w:cs="仿宋"/>
                <w:color w:val="auto"/>
                <w:sz w:val="24"/>
                <w:szCs w:val="24"/>
                <w:highlight w:val="none"/>
              </w:rPr>
              <w:t>元</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
          <w:color w:val="auto"/>
          <w:highlight w:val="none"/>
          <w:lang w:eastAsia="zh-CN"/>
        </w:rPr>
      </w:pP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highlight w:val="none"/>
          <w:lang w:val="en-US" w:eastAsia="zh-CN"/>
        </w:rPr>
        <w:t>125899.60</w:t>
      </w:r>
      <w:r>
        <w:rPr>
          <w:rFonts w:hint="eastAsia" w:ascii="仿宋" w:hAnsi="仿宋" w:eastAsia="仿宋" w:cs="仿宋"/>
          <w:color w:val="auto"/>
          <w:sz w:val="24"/>
          <w:szCs w:val="24"/>
          <w:highlight w:val="none"/>
        </w:rPr>
        <w:t>元</w:t>
      </w:r>
    </w:p>
    <w:p>
      <w:pPr>
        <w:pStyle w:val="9"/>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5、采购需求（包括但不限于标的的名称、数量、简要技术需求或服务要求等）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（1）项目概况：</w:t>
      </w:r>
      <w:r>
        <w:rPr>
          <w:rFonts w:hint="eastAsia" w:ascii="仿宋" w:hAnsi="仿宋" w:eastAsia="仿宋" w:cs="仿宋"/>
          <w:color w:val="auto"/>
          <w:highlight w:val="none"/>
          <w:lang w:eastAsia="zh-CN"/>
        </w:rPr>
        <w:t>2023年洛阳市孟津区、偃师区安全设施精细化提升工程监理服务项目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（2）项目地点：洛阳孟津区、偃师区;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（3）监理服务周期:</w:t>
      </w:r>
      <w:r>
        <w:rPr>
          <w:rFonts w:hint="eastAsia" w:ascii="仿宋" w:hAnsi="仿宋" w:eastAsia="仿宋" w:cs="仿宋"/>
          <w:color w:val="auto"/>
          <w:highlight w:val="none"/>
          <w:lang w:val="en-US" w:eastAsia="zh-CN"/>
        </w:rPr>
        <w:t>施工阶段(含缺陷责任期)全过程监理 (以施工单位进场开始计算监理服务期)</w:t>
      </w:r>
      <w:r>
        <w:rPr>
          <w:rFonts w:hint="eastAsia" w:ascii="仿宋" w:hAnsi="仿宋" w:eastAsia="仿宋" w:cs="仿宋"/>
          <w:color w:val="auto"/>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（4）资金来源：财政资金；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（5）预算控制费率：1.796%；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（6）采购范围：本项目所有工程施工、竣工、工程移交阶段、缺陷责任期全过程监理服务；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（7）标段划分：本工程划分为一个标段；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（8）质量要求：达到国家质量验收合格标准;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（9）安全目标：杜绝死亡重伤事故；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（10）文明工地目标：市级文明工地；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（11）扬尘防治目标：做到“七个 100%，八个必须”。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6、合同履行期限：</w:t>
      </w:r>
      <w:r>
        <w:rPr>
          <w:rFonts w:hint="eastAsia" w:ascii="仿宋" w:hAnsi="仿宋" w:eastAsia="仿宋" w:cs="仿宋"/>
          <w:color w:val="auto"/>
          <w:highlight w:val="none"/>
          <w:lang w:val="en-US" w:eastAsia="zh-CN"/>
        </w:rPr>
        <w:t>自合同签订至监理服务期(含缺陷责任期)结束</w:t>
      </w:r>
      <w:r>
        <w:rPr>
          <w:rFonts w:hint="eastAsia" w:ascii="仿宋" w:hAnsi="仿宋" w:eastAsia="仿宋" w:cs="仿宋"/>
          <w:color w:val="auto"/>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7、本项目是否接受联合体投标：否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8、是否接受进口产品：否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9、是否专门面向中小企业：是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二、申请人资格要求：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2.落实政府采购政策满足的资格要求：</w:t>
      </w:r>
      <w:r>
        <w:rPr>
          <w:rFonts w:hint="eastAsia" w:ascii="仿宋" w:hAnsi="仿宋" w:eastAsia="仿宋" w:cs="仿宋"/>
          <w:color w:val="auto"/>
          <w:highlight w:val="none"/>
          <w:lang w:val="en-US" w:eastAsia="zh-CN"/>
        </w:rPr>
        <w:t>本项目专门面向中小（监狱、残疾人福利性单位）企业，执行节约能源、保护环境、扶持不发达地区和少数民族地区、促进中小企业、监狱企业及残疾人福利性单位发展等政府采购政策。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具有合法有效的营业执照或事业单位法人证书</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snapToGrid w:val="0"/>
          <w:color w:val="auto"/>
          <w:spacing w:val="-11"/>
          <w:sz w:val="24"/>
          <w:szCs w:val="24"/>
          <w:highlight w:val="none"/>
          <w:lang w:bidi="ar"/>
        </w:rPr>
        <w:t>供应商须具有交通行政主管部门颁发的公路工程监理</w:t>
      </w:r>
      <w:r>
        <w:rPr>
          <w:rFonts w:hint="eastAsia" w:ascii="仿宋" w:hAnsi="仿宋" w:eastAsia="仿宋" w:cs="仿宋"/>
          <w:snapToGrid w:val="0"/>
          <w:color w:val="auto"/>
          <w:spacing w:val="-11"/>
          <w:sz w:val="24"/>
          <w:szCs w:val="24"/>
          <w:highlight w:val="none"/>
          <w:lang w:val="en-US" w:eastAsia="zh-CN" w:bidi="ar"/>
        </w:rPr>
        <w:t>乙</w:t>
      </w:r>
      <w:r>
        <w:rPr>
          <w:rFonts w:hint="eastAsia" w:ascii="仿宋" w:hAnsi="仿宋" w:eastAsia="仿宋" w:cs="仿宋"/>
          <w:snapToGrid w:val="0"/>
          <w:color w:val="auto"/>
          <w:spacing w:val="-11"/>
          <w:sz w:val="24"/>
          <w:szCs w:val="24"/>
          <w:highlight w:val="none"/>
          <w:lang w:bidi="ar"/>
        </w:rPr>
        <w:t>级（含）及以上企业资质</w:t>
      </w:r>
      <w:r>
        <w:rPr>
          <w:rFonts w:hint="eastAsia" w:ascii="仿宋" w:hAnsi="仿宋" w:eastAsia="仿宋" w:cs="仿宋"/>
          <w:color w:val="auto"/>
          <w:sz w:val="24"/>
          <w:szCs w:val="24"/>
          <w:highlight w:val="none"/>
          <w:lang w:val="en-US" w:eastAsia="zh-CN"/>
        </w:rPr>
        <w:t>；拟派项目总监理工程师须具有公路工程相关专业中级技术职称；取得交通运输部颁发的公路工程行业监理工程师资格证书（道路与桥梁或交通运输工程专业），不得有在监工程，并出具成交后无在监项目承诺书(格式自拟)；</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3.3供应商须按照洛财购[2021]11号文件要求在资格审查环节提供满足相应条件的书面承诺书，在编制响应文件时，按照规定提供《洛阳市政府采购供应商信用承诺函》，不再需要提供以下证明材料：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1）符合国家相关规定的财务状况报告；</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2）依法缴纳税收的证明材料；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3）依法缴纳社会保障资金的证明材料；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4）具备履行政府采购合同所必需的设备和专业技术能力的证明材料；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5）参加政府采购活动前三年内在经营活动中没有重大违法记录的证明材料；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6）未被列入失信被执行人、重大税收违法案件当事人名单政府采购严重违法失信行为记录名单的证明材料。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注：采购人有权在签订合同前要求成交供应商提供相关证明材料以核实成交供应商承诺事项的真实性。</w:t>
      </w:r>
    </w:p>
    <w:p>
      <w:pPr>
        <w:keepNext w:val="0"/>
        <w:pageBreakBefore w:val="0"/>
        <w:kinsoku/>
        <w:wordWrap/>
        <w:overflowPunct/>
        <w:topLinePunct w:val="0"/>
        <w:bidi w:val="0"/>
        <w:adjustRightInd/>
        <w:snapToGrid/>
        <w:spacing w:line="44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本项目实行资格后审；</w:t>
      </w:r>
    </w:p>
    <w:p>
      <w:pPr>
        <w:keepNext w:val="0"/>
        <w:pageBreakBefore w:val="0"/>
        <w:kinsoku/>
        <w:wordWrap/>
        <w:overflowPunct/>
        <w:topLinePunct w:val="0"/>
        <w:bidi w:val="0"/>
        <w:adjustRightInd/>
        <w:snapToGrid/>
        <w:spacing w:line="44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本项目不接受联合体投标。</w:t>
      </w:r>
    </w:p>
    <w:p>
      <w:pPr>
        <w:pStyle w:val="9"/>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三、获取采购文件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05月08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每天上午08：30至12:00，下午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至18:</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（北京时间，法定节假日除外）。</w:t>
      </w:r>
    </w:p>
    <w:p>
      <w:pPr>
        <w:keepNext w:val="0"/>
        <w:pageBreakBefore w:val="0"/>
        <w:kinsoku/>
        <w:wordWrap/>
        <w:overflowPunct/>
        <w:topLinePunct w:val="0"/>
        <w:bidi w:val="0"/>
        <w:snapToGrid/>
        <w:spacing w:line="44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2.地点：洛阳市洛龙区东方今典天汇中心1栋2007室</w:t>
      </w:r>
    </w:p>
    <w:p>
      <w:pPr>
        <w:keepNext w:val="0"/>
        <w:pageBreakBefore w:val="0"/>
        <w:kinsoku/>
        <w:wordWrap/>
        <w:overflowPunct/>
        <w:topLinePunct w:val="0"/>
        <w:bidi w:val="0"/>
        <w:snapToGrid/>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3.方式：供应商领取磋商文件时应携带：营业执照复印件、法定代表人授权委托书（附法人身份证、被授权人身份证复印件）加盖公章。</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4.售价：</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 xml:space="preserve">元 </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四、响应文件提交</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日09时30分</w:t>
      </w:r>
      <w:r>
        <w:rPr>
          <w:rFonts w:hint="eastAsia" w:ascii="仿宋" w:hAnsi="仿宋" w:eastAsia="仿宋" w:cs="仿宋"/>
          <w:color w:val="auto"/>
          <w:sz w:val="24"/>
          <w:szCs w:val="24"/>
          <w:highlight w:val="none"/>
        </w:rPr>
        <w:t xml:space="preserve"> (北京时间)</w:t>
      </w:r>
    </w:p>
    <w:p>
      <w:pPr>
        <w:keepNext w:val="0"/>
        <w:pageBreakBefore w:val="0"/>
        <w:kinsoku/>
        <w:wordWrap/>
        <w:overflowPunct/>
        <w:topLinePunct w:val="0"/>
        <w:bidi w:val="0"/>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2.地点：洛阳市洛龙区东方今典天汇中心1栋2007室</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五、响应文件开启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 xml:space="preserve">日09时30分 </w:t>
      </w:r>
      <w:r>
        <w:rPr>
          <w:rFonts w:hint="eastAsia" w:ascii="仿宋" w:hAnsi="仿宋" w:eastAsia="仿宋" w:cs="仿宋"/>
          <w:color w:val="auto"/>
          <w:sz w:val="24"/>
          <w:szCs w:val="24"/>
          <w:highlight w:val="none"/>
        </w:rPr>
        <w:t>(北京时间)</w:t>
      </w:r>
    </w:p>
    <w:p>
      <w:pPr>
        <w:keepNext w:val="0"/>
        <w:pageBreakBefore w:val="0"/>
        <w:kinsoku/>
        <w:wordWrap/>
        <w:overflowPunct/>
        <w:topLinePunct w:val="0"/>
        <w:bidi w:val="0"/>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2.地点：洛阳市洛龙区东方今典天汇中心1栋2007室</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六、发布公告的媒介及招标公告期限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本次招标公告在《中国招标投标公共服务平台》、《河南省电子招标投标公共服务平台》、《中国采购与招标网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《洛阳市交通事业发展中心网站》上发布。 招标公告期限为三个工作日。  </w:t>
      </w:r>
    </w:p>
    <w:p>
      <w:pPr>
        <w:pStyle w:val="9"/>
        <w:keepNext w:val="0"/>
        <w:pageBreakBefore w:val="0"/>
        <w:kinsoku/>
        <w:wordWrap/>
        <w:overflowPunct/>
        <w:topLinePunct w:val="0"/>
        <w:bidi w:val="0"/>
        <w:snapToGrid/>
        <w:spacing w:line="440" w:lineRule="exact"/>
        <w:ind w:firstLine="482" w:firstLineChars="200"/>
        <w:jc w:val="lef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七、其他补充事宜 </w:t>
      </w:r>
    </w:p>
    <w:p>
      <w:pPr>
        <w:pStyle w:val="9"/>
        <w:keepNext w:val="0"/>
        <w:pageBreakBefore w:val="0"/>
        <w:kinsoku/>
        <w:wordWrap/>
        <w:overflowPunct/>
        <w:topLinePunct w:val="0"/>
        <w:bidi w:val="0"/>
        <w:snapToGrid/>
        <w:spacing w:line="44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供应商在参与本项目招标采购活动期间应及时关注相关网站获取相关澄清或变更等信息（如果有）。 </w:t>
      </w:r>
    </w:p>
    <w:p>
      <w:pPr>
        <w:pStyle w:val="9"/>
        <w:spacing w:line="46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八、凡对本次招标提出询问，请按照以下方式联系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 采购人信息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称：洛阳市交通事业发展中心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址：河南省洛阳市涧西区南昌路172号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人：吕先生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联系方式：0379-60665926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2.采购代理机构信息（如有</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名  称：中和中基工程管理有限公司</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地  址：洛阳市洛龙区东方今典天汇中心1号楼2007室</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联系人：刘女士</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联系方式：15036389657</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3、项目联系方式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项目联系人：刘女士</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联系方式：15036389657</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pacing w:val="0"/>
          <w:w w:val="100"/>
          <w:position w:val="0"/>
          <w:sz w:val="24"/>
          <w:highlight w:val="none"/>
          <w:lang w:val="en-US" w:eastAsia="zh-CN"/>
        </w:rPr>
      </w:pPr>
      <w:r>
        <w:rPr>
          <w:rFonts w:hint="eastAsia" w:ascii="仿宋" w:hAnsi="仿宋" w:eastAsia="仿宋" w:cs="仿宋"/>
          <w:color w:val="auto"/>
          <w:spacing w:val="0"/>
          <w:w w:val="100"/>
          <w:position w:val="0"/>
          <w:sz w:val="24"/>
          <w:highlight w:val="none"/>
          <w:lang w:val="en-US" w:eastAsia="zh-CN"/>
        </w:rPr>
        <w:t>4.监管部门、联系人和联系方式：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pacing w:val="0"/>
          <w:w w:val="100"/>
          <w:position w:val="0"/>
          <w:sz w:val="24"/>
          <w:highlight w:val="none"/>
          <w:lang w:val="en-US" w:eastAsia="zh-CN"/>
        </w:rPr>
      </w:pPr>
      <w:r>
        <w:rPr>
          <w:rFonts w:hint="eastAsia" w:ascii="仿宋" w:hAnsi="仿宋" w:eastAsia="仿宋" w:cs="仿宋"/>
          <w:color w:val="auto"/>
          <w:spacing w:val="0"/>
          <w:w w:val="100"/>
          <w:position w:val="0"/>
          <w:sz w:val="24"/>
          <w:highlight w:val="none"/>
          <w:lang w:val="en-US" w:eastAsia="zh-CN"/>
        </w:rPr>
        <w:t>监管部门：洛阳市交通事业发展中心</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eastAsia" w:ascii="仿宋" w:hAnsi="仿宋" w:eastAsia="仿宋" w:cs="仿宋"/>
          <w:color w:val="auto"/>
          <w:spacing w:val="0"/>
          <w:w w:val="100"/>
          <w:position w:val="0"/>
          <w:sz w:val="24"/>
          <w:highlight w:val="none"/>
          <w:lang w:val="en-US" w:eastAsia="zh-CN"/>
        </w:rPr>
      </w:pPr>
      <w:r>
        <w:rPr>
          <w:rFonts w:hint="eastAsia" w:ascii="仿宋" w:hAnsi="仿宋" w:eastAsia="仿宋" w:cs="仿宋"/>
          <w:color w:val="auto"/>
          <w:spacing w:val="0"/>
          <w:w w:val="100"/>
          <w:position w:val="0"/>
          <w:sz w:val="24"/>
          <w:highlight w:val="none"/>
          <w:lang w:val="en-US" w:eastAsia="zh-CN"/>
        </w:rPr>
        <w:t>监管部门联系人：郑先生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eastAsia" w:ascii="仿宋" w:hAnsi="仿宋" w:eastAsia="仿宋" w:cs="仿宋"/>
          <w:color w:val="auto"/>
          <w:spacing w:val="0"/>
          <w:w w:val="100"/>
          <w:position w:val="0"/>
          <w:sz w:val="24"/>
          <w:highlight w:val="none"/>
          <w:lang w:val="en-US" w:eastAsia="zh-CN"/>
        </w:rPr>
        <w:t>监管部门联系方式：0379-60665926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00"/>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WY3NTQwNTZjZjMyOTg1Yzc5YzBiNDk0NWZhNTYifQ=="/>
  </w:docVars>
  <w:rsids>
    <w:rsidRoot w:val="75FB068B"/>
    <w:rsid w:val="75FB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lock Text"/>
    <w:basedOn w:val="1"/>
    <w:next w:val="3"/>
    <w:qFormat/>
    <w:uiPriority w:val="0"/>
    <w:pPr>
      <w:spacing w:line="300" w:lineRule="auto"/>
      <w:ind w:left="735" w:right="-26"/>
    </w:pPr>
    <w:rPr>
      <w:rFonts w:ascii="楷体_GB2312" w:eastAsia="楷体_GB2312"/>
      <w:sz w:val="24"/>
    </w:rPr>
  </w:style>
  <w:style w:type="paragraph" w:styleId="3">
    <w:name w:val="HTML Preformatted"/>
    <w:basedOn w:val="1"/>
    <w:next w:val="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4">
    <w:name w:val="toa heading"/>
    <w:basedOn w:val="1"/>
    <w:next w:val="1"/>
    <w:unhideWhenUsed/>
    <w:uiPriority w:val="99"/>
    <w:rPr>
      <w:rFonts w:ascii="Cambria" w:hAnsi="Cambria" w:eastAsia="微软雅黑" w:cs="Times New Roman"/>
      <w:sz w:val="21"/>
      <w:szCs w:val="24"/>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正文"/>
    <w:basedOn w:val="1"/>
    <w:next w:val="1"/>
    <w:qFormat/>
    <w:uiPriority w:val="0"/>
    <w:pPr>
      <w:widowControl/>
      <w:ind w:firstLine="482"/>
    </w:pPr>
    <w:rPr>
      <w:rFonts w:ascii="微软雅黑" w:hAnsi="微软雅黑" w:eastAsia="微软雅黑"/>
      <w:sz w:val="21"/>
    </w:rPr>
  </w:style>
  <w:style w:type="paragraph" w:customStyle="1" w:styleId="10">
    <w:name w:val="正文_1"/>
    <w:next w:val="11"/>
    <w:qFormat/>
    <w:uiPriority w:val="0"/>
    <w:pPr>
      <w:widowControl w:val="0"/>
      <w:jc w:val="both"/>
    </w:pPr>
    <w:rPr>
      <w:rFonts w:ascii="Times New Roman" w:hAnsi="Times New Roman" w:eastAsia="宋体" w:cs="Times New Roman"/>
      <w:lang w:val="en-US" w:eastAsia="zh-CN" w:bidi="ar-SA"/>
    </w:rPr>
  </w:style>
  <w:style w:type="paragraph" w:customStyle="1" w:styleId="11">
    <w:name w:val="正文文本_1"/>
    <w:basedOn w:val="12"/>
    <w:next w:val="14"/>
    <w:qFormat/>
    <w:uiPriority w:val="0"/>
    <w:rPr>
      <w:rFonts w:eastAsia="仿宋_GB2312"/>
      <w:kern w:val="2"/>
      <w:sz w:val="28"/>
      <w:szCs w:val="30"/>
    </w:rPr>
  </w:style>
  <w:style w:type="paragraph" w:customStyle="1" w:styleId="12">
    <w:name w:val="正文_3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2_0"/>
    <w:basedOn w:val="12"/>
    <w:next w:val="12"/>
    <w:qFormat/>
    <w:uiPriority w:val="0"/>
    <w:pPr>
      <w:keepNext/>
      <w:keepLines/>
      <w:spacing w:before="260" w:after="260" w:line="416" w:lineRule="auto"/>
      <w:outlineLvl w:val="1"/>
    </w:pPr>
    <w:rPr>
      <w:rFonts w:ascii="Arial" w:hAnsi="Arial" w:eastAsia="黑体"/>
      <w:b/>
      <w:bCs/>
      <w:sz w:val="32"/>
      <w:szCs w:val="32"/>
    </w:rPr>
  </w:style>
  <w:style w:type="paragraph" w:customStyle="1" w:styleId="14">
    <w:name w:val="正文文本 2_1"/>
    <w:basedOn w:val="15"/>
    <w:qFormat/>
    <w:uiPriority w:val="0"/>
    <w:pPr>
      <w:jc w:val="center"/>
      <w:outlineLvl w:val="0"/>
    </w:pPr>
    <w:rPr>
      <w:rFonts w:ascii="楷体_GB2312" w:eastAsia="仿宋_GB2312"/>
      <w:kern w:val="2"/>
      <w:sz w:val="30"/>
    </w:rPr>
  </w:style>
  <w:style w:type="paragraph" w:customStyle="1" w:styleId="15">
    <w:name w:val="正文_1_0"/>
    <w:next w:val="1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2023-04-27T04:55:00Z</dcterms:created>
  <dc:creator>WPS_1498296117</dc:creator>
  <cp:lastModifiedBy>WPS_1498296117</cp:lastModifiedBy>
  <dcterms:modified xsi:type="dcterms:W3CDTF">2023-04-27T04:56:24Z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9F3692D9EB74449A8A9FE2DA59A6B90D_11</vt:lpwstr>
  </property>
</Properties>
</file>