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pacing w:val="-17"/>
          <w:sz w:val="32"/>
          <w:szCs w:val="32"/>
          <w:highlight w:val="none"/>
        </w:rPr>
        <w:t>洛阳市2022年普通干线公路偃师区、孟津区监理服务</w:t>
      </w:r>
      <w:r>
        <w:rPr>
          <w:rFonts w:hint="eastAsia" w:ascii="仿宋" w:hAnsi="仿宋" w:eastAsia="仿宋" w:cs="仿宋"/>
          <w:b/>
          <w:bCs/>
          <w:color w:val="auto"/>
          <w:spacing w:val="-17"/>
          <w:sz w:val="32"/>
          <w:szCs w:val="32"/>
          <w:highlight w:val="none"/>
          <w:lang w:val="en-US" w:eastAsia="zh-CN"/>
        </w:rPr>
        <w:t>和</w:t>
      </w:r>
      <w:r>
        <w:rPr>
          <w:rFonts w:hint="eastAsia" w:ascii="仿宋" w:hAnsi="仿宋" w:eastAsia="仿宋" w:cs="仿宋"/>
          <w:b/>
          <w:bCs/>
          <w:color w:val="auto"/>
          <w:spacing w:val="-17"/>
          <w:sz w:val="32"/>
          <w:szCs w:val="32"/>
          <w:highlight w:val="none"/>
        </w:rPr>
        <w:t>日常保养</w:t>
      </w:r>
      <w:r>
        <w:rPr>
          <w:rFonts w:hint="eastAsia" w:ascii="仿宋" w:hAnsi="仿宋" w:eastAsia="仿宋" w:cs="仿宋"/>
          <w:b/>
          <w:bCs/>
          <w:color w:val="auto"/>
          <w:spacing w:val="-17"/>
          <w:sz w:val="32"/>
          <w:szCs w:val="32"/>
          <w:highlight w:val="none"/>
          <w:lang w:val="en-US" w:eastAsia="zh-CN"/>
        </w:rPr>
        <w:t>等七个</w:t>
      </w:r>
      <w:r>
        <w:rPr>
          <w:rFonts w:hint="eastAsia" w:ascii="仿宋" w:hAnsi="仿宋" w:eastAsia="仿宋" w:cs="仿宋"/>
          <w:b/>
          <w:bCs/>
          <w:color w:val="auto"/>
          <w:spacing w:val="-17"/>
          <w:sz w:val="32"/>
          <w:szCs w:val="32"/>
          <w:highlight w:val="none"/>
        </w:rPr>
        <w:t>项目</w:t>
      </w:r>
      <w:r>
        <w:rPr>
          <w:rFonts w:hint="eastAsia" w:ascii="仿宋" w:hAnsi="仿宋" w:eastAsia="仿宋" w:cs="仿宋"/>
          <w:b/>
          <w:bCs/>
          <w:color w:val="auto"/>
          <w:sz w:val="32"/>
          <w:szCs w:val="32"/>
          <w:highlight w:val="none"/>
        </w:rPr>
        <w:t>招标代理遴选公告</w:t>
      </w:r>
    </w:p>
    <w:p>
      <w:pPr>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我单位拟定于</w:t>
      </w:r>
      <w:r>
        <w:rPr>
          <w:rFonts w:ascii="仿宋" w:hAnsi="仿宋" w:eastAsia="仿宋" w:cs="仿宋"/>
          <w:b/>
          <w:color w:val="auto"/>
          <w:sz w:val="28"/>
          <w:szCs w:val="28"/>
          <w:highlight w:val="none"/>
          <w:u w:val="single"/>
        </w:rPr>
        <w:t xml:space="preserve"> 202</w:t>
      </w:r>
      <w:r>
        <w:rPr>
          <w:rFonts w:hint="eastAsia" w:ascii="仿宋" w:hAnsi="仿宋" w:eastAsia="仿宋" w:cs="仿宋"/>
          <w:b/>
          <w:color w:val="auto"/>
          <w:sz w:val="28"/>
          <w:szCs w:val="28"/>
          <w:highlight w:val="none"/>
          <w:u w:val="single"/>
        </w:rPr>
        <w:t>2年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u w:val="single"/>
        </w:rPr>
        <w:t>月</w:t>
      </w:r>
      <w:r>
        <w:rPr>
          <w:rFonts w:hint="eastAsia" w:ascii="仿宋" w:hAnsi="仿宋" w:eastAsia="仿宋" w:cs="仿宋"/>
          <w:b/>
          <w:color w:val="auto"/>
          <w:sz w:val="28"/>
          <w:szCs w:val="28"/>
          <w:highlight w:val="none"/>
          <w:u w:val="single"/>
          <w:lang w:val="en-US" w:eastAsia="zh-CN"/>
        </w:rPr>
        <w:t>17</w:t>
      </w:r>
      <w:r>
        <w:rPr>
          <w:rFonts w:hint="eastAsia" w:ascii="仿宋" w:hAnsi="仿宋" w:eastAsia="仿宋" w:cs="仿宋"/>
          <w:b/>
          <w:color w:val="auto"/>
          <w:sz w:val="28"/>
          <w:szCs w:val="28"/>
          <w:highlight w:val="none"/>
          <w:u w:val="single"/>
        </w:rPr>
        <w:t>日16时00分</w:t>
      </w:r>
      <w:r>
        <w:rPr>
          <w:rFonts w:hint="eastAsia" w:ascii="仿宋" w:hAnsi="仿宋" w:eastAsia="仿宋" w:cs="仿宋"/>
          <w:b/>
          <w:bCs w:val="0"/>
          <w:color w:val="auto"/>
          <w:sz w:val="28"/>
          <w:szCs w:val="28"/>
          <w:highlight w:val="none"/>
          <w:u w:val="single"/>
        </w:rPr>
        <w:t>整</w:t>
      </w:r>
      <w:r>
        <w:rPr>
          <w:rFonts w:hint="eastAsia" w:ascii="仿宋" w:hAnsi="仿宋" w:eastAsia="仿宋" w:cs="仿宋"/>
          <w:b w:val="0"/>
          <w:bCs/>
          <w:color w:val="auto"/>
          <w:sz w:val="28"/>
          <w:szCs w:val="28"/>
          <w:highlight w:val="none"/>
        </w:rPr>
        <w:t>在</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洛阳市交通事业发展中心</w:t>
      </w:r>
      <w:r>
        <w:rPr>
          <w:rFonts w:hint="eastAsia" w:ascii="仿宋" w:hAnsi="仿宋" w:eastAsia="仿宋" w:cs="仿宋"/>
          <w:b/>
          <w:color w:val="auto"/>
          <w:sz w:val="28"/>
          <w:szCs w:val="28"/>
          <w:highlight w:val="none"/>
          <w:u w:val="single"/>
        </w:rPr>
        <w:t>615室</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召开</w:t>
      </w:r>
      <w:r>
        <w:rPr>
          <w:rFonts w:hint="eastAsia" w:ascii="仿宋" w:hAnsi="仿宋" w:eastAsia="仿宋" w:cs="仿宋"/>
          <w:color w:val="auto"/>
          <w:sz w:val="28"/>
          <w:szCs w:val="28"/>
          <w:highlight w:val="none"/>
          <w:u w:val="single"/>
        </w:rPr>
        <w:t>洛阳市2022年普通干线公路偃师区、孟津区监理服务</w:t>
      </w:r>
      <w:r>
        <w:rPr>
          <w:rFonts w:hint="eastAsia" w:ascii="仿宋" w:hAnsi="仿宋" w:eastAsia="仿宋" w:cs="仿宋"/>
          <w:color w:val="auto"/>
          <w:sz w:val="28"/>
          <w:szCs w:val="28"/>
          <w:highlight w:val="none"/>
          <w:u w:val="single"/>
          <w:lang w:val="en-US" w:eastAsia="zh-CN"/>
        </w:rPr>
        <w:t>和</w:t>
      </w:r>
      <w:r>
        <w:rPr>
          <w:rFonts w:hint="eastAsia" w:ascii="仿宋" w:hAnsi="仿宋" w:eastAsia="仿宋" w:cs="仿宋"/>
          <w:color w:val="auto"/>
          <w:sz w:val="28"/>
          <w:szCs w:val="28"/>
          <w:highlight w:val="none"/>
          <w:u w:val="single"/>
        </w:rPr>
        <w:t>日常保养</w:t>
      </w:r>
      <w:r>
        <w:rPr>
          <w:rFonts w:hint="eastAsia" w:ascii="仿宋" w:hAnsi="仿宋" w:eastAsia="仿宋" w:cs="仿宋"/>
          <w:color w:val="auto"/>
          <w:sz w:val="28"/>
          <w:szCs w:val="28"/>
          <w:highlight w:val="none"/>
          <w:u w:val="single"/>
          <w:lang w:val="en-US" w:eastAsia="zh-CN"/>
        </w:rPr>
        <w:t>等七个</w:t>
      </w:r>
      <w:r>
        <w:rPr>
          <w:rFonts w:hint="eastAsia" w:ascii="仿宋" w:hAnsi="仿宋" w:eastAsia="仿宋" w:cs="仿宋"/>
          <w:color w:val="auto"/>
          <w:sz w:val="28"/>
          <w:szCs w:val="28"/>
          <w:highlight w:val="none"/>
          <w:u w:val="single"/>
        </w:rPr>
        <w:t>项目招标代理单位</w:t>
      </w:r>
      <w:r>
        <w:rPr>
          <w:rFonts w:hint="eastAsia" w:ascii="仿宋" w:hAnsi="仿宋" w:eastAsia="仿宋" w:cs="仿宋"/>
          <w:color w:val="auto"/>
          <w:sz w:val="28"/>
          <w:szCs w:val="28"/>
          <w:highlight w:val="none"/>
        </w:rPr>
        <w:t>择优遴选会议，欢迎各符合要求的招标代理机构参加此次遴选活动，现将遴选内容公告如下：</w:t>
      </w:r>
    </w:p>
    <w:p>
      <w:pPr>
        <w:pStyle w:val="3"/>
        <w:numPr>
          <w:ilvl w:val="0"/>
          <w:numId w:val="1"/>
        </w:numPr>
        <w:spacing w:line="460" w:lineRule="exact"/>
        <w:rPr>
          <w:rFonts w:ascii="仿宋" w:hAnsi="仿宋" w:eastAsia="仿宋" w:cs="仿宋"/>
          <w:b/>
          <w:color w:val="auto"/>
          <w:szCs w:val="28"/>
          <w:highlight w:val="none"/>
        </w:rPr>
      </w:pPr>
      <w:r>
        <w:rPr>
          <w:rFonts w:hint="eastAsia" w:ascii="仿宋" w:hAnsi="仿宋" w:eastAsia="仿宋" w:cs="仿宋"/>
          <w:b/>
          <w:color w:val="auto"/>
          <w:szCs w:val="28"/>
          <w:highlight w:val="none"/>
        </w:rPr>
        <w:t>项目概况及委托招标范围</w:t>
      </w:r>
    </w:p>
    <w:p>
      <w:pPr>
        <w:spacing w:line="46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u w:val="single"/>
        </w:rPr>
        <w:t>洛阳市2022年普通干线公路偃师区、孟津区监理服务</w:t>
      </w:r>
      <w:r>
        <w:rPr>
          <w:rFonts w:hint="eastAsia" w:ascii="仿宋" w:hAnsi="仿宋" w:eastAsia="仿宋" w:cs="仿宋"/>
          <w:color w:val="auto"/>
          <w:sz w:val="28"/>
          <w:szCs w:val="28"/>
          <w:highlight w:val="none"/>
          <w:u w:val="single"/>
          <w:lang w:val="en-US" w:eastAsia="zh-CN"/>
        </w:rPr>
        <w:t>和</w:t>
      </w:r>
      <w:r>
        <w:rPr>
          <w:rFonts w:hint="eastAsia" w:ascii="仿宋" w:hAnsi="仿宋" w:eastAsia="仿宋" w:cs="仿宋"/>
          <w:color w:val="auto"/>
          <w:sz w:val="28"/>
          <w:szCs w:val="28"/>
          <w:highlight w:val="none"/>
          <w:u w:val="single"/>
        </w:rPr>
        <w:t>日常保养</w:t>
      </w:r>
      <w:r>
        <w:rPr>
          <w:rFonts w:hint="eastAsia" w:ascii="仿宋" w:hAnsi="仿宋" w:eastAsia="仿宋" w:cs="仿宋"/>
          <w:color w:val="auto"/>
          <w:sz w:val="28"/>
          <w:szCs w:val="28"/>
          <w:highlight w:val="none"/>
          <w:u w:val="single"/>
          <w:lang w:val="en-US" w:eastAsia="zh-CN"/>
        </w:rPr>
        <w:t>等七个</w:t>
      </w:r>
      <w:r>
        <w:rPr>
          <w:rFonts w:hint="eastAsia" w:ascii="仿宋" w:hAnsi="仿宋" w:eastAsia="仿宋" w:cs="仿宋"/>
          <w:color w:val="auto"/>
          <w:sz w:val="28"/>
          <w:szCs w:val="28"/>
          <w:highlight w:val="none"/>
          <w:u w:val="single"/>
        </w:rPr>
        <w:t>项目招标代理</w:t>
      </w:r>
      <w:r>
        <w:rPr>
          <w:rFonts w:hint="eastAsia" w:ascii="仿宋" w:hAnsi="仿宋" w:eastAsia="仿宋" w:cs="仿宋"/>
          <w:color w:val="auto"/>
          <w:sz w:val="28"/>
          <w:szCs w:val="28"/>
          <w:highlight w:val="none"/>
          <w:u w:val="single"/>
          <w:lang w:eastAsia="zh-CN"/>
        </w:rPr>
        <w:t>。</w:t>
      </w:r>
    </w:p>
    <w:p>
      <w:pPr>
        <w:spacing w:line="4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2、委托招标代理范围：</w:t>
      </w:r>
      <w:r>
        <w:rPr>
          <w:rFonts w:hint="eastAsia" w:ascii="仿宋" w:hAnsi="仿宋" w:eastAsia="仿宋" w:cs="仿宋"/>
          <w:color w:val="auto"/>
          <w:sz w:val="28"/>
          <w:szCs w:val="28"/>
          <w:highlight w:val="none"/>
          <w:u w:val="single"/>
        </w:rPr>
        <w:t>洛阳市2022年普通干线公路偃师区、孟津区监理服务</w:t>
      </w:r>
      <w:r>
        <w:rPr>
          <w:rFonts w:hint="eastAsia" w:ascii="仿宋" w:hAnsi="仿宋" w:eastAsia="仿宋" w:cs="仿宋"/>
          <w:color w:val="auto"/>
          <w:sz w:val="28"/>
          <w:szCs w:val="28"/>
          <w:highlight w:val="none"/>
          <w:u w:val="single"/>
          <w:lang w:val="en-US" w:eastAsia="zh-CN"/>
        </w:rPr>
        <w:t>和</w:t>
      </w:r>
      <w:r>
        <w:rPr>
          <w:rFonts w:hint="eastAsia" w:ascii="仿宋" w:hAnsi="仿宋" w:eastAsia="仿宋" w:cs="仿宋"/>
          <w:color w:val="auto"/>
          <w:sz w:val="28"/>
          <w:szCs w:val="28"/>
          <w:highlight w:val="none"/>
          <w:u w:val="single"/>
        </w:rPr>
        <w:t>日常保养</w:t>
      </w:r>
      <w:r>
        <w:rPr>
          <w:rFonts w:hint="eastAsia" w:ascii="仿宋" w:hAnsi="仿宋" w:eastAsia="仿宋" w:cs="仿宋"/>
          <w:color w:val="auto"/>
          <w:sz w:val="28"/>
          <w:szCs w:val="28"/>
          <w:highlight w:val="none"/>
          <w:u w:val="single"/>
          <w:lang w:val="en-US" w:eastAsia="zh-CN"/>
        </w:rPr>
        <w:t>等七个</w:t>
      </w:r>
      <w:r>
        <w:rPr>
          <w:rFonts w:hint="eastAsia" w:ascii="仿宋" w:hAnsi="仿宋" w:eastAsia="仿宋" w:cs="仿宋"/>
          <w:color w:val="auto"/>
          <w:sz w:val="28"/>
          <w:szCs w:val="28"/>
          <w:highlight w:val="none"/>
          <w:u w:val="single"/>
        </w:rPr>
        <w:t>项目招标代理</w:t>
      </w:r>
      <w:r>
        <w:rPr>
          <w:rFonts w:hint="eastAsia" w:ascii="仿宋" w:hAnsi="仿宋" w:eastAsia="仿宋" w:cs="仿宋"/>
          <w:color w:val="auto"/>
          <w:sz w:val="28"/>
          <w:szCs w:val="28"/>
          <w:highlight w:val="none"/>
          <w:u w:val="none"/>
          <w:lang w:eastAsia="zh-CN"/>
        </w:rPr>
        <w:t>。</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3、资金来源及预算金额：部省补助资金约</w:t>
      </w:r>
      <w:r>
        <w:rPr>
          <w:rFonts w:hint="eastAsia" w:ascii="仿宋" w:hAnsi="仿宋" w:eastAsia="仿宋" w:cs="仿宋"/>
          <w:color w:val="auto"/>
          <w:kern w:val="2"/>
          <w:sz w:val="28"/>
          <w:szCs w:val="28"/>
          <w:highlight w:val="none"/>
          <w:lang w:val="en-US" w:eastAsia="zh-CN"/>
        </w:rPr>
        <w:t>300</w:t>
      </w:r>
      <w:r>
        <w:rPr>
          <w:rFonts w:hint="eastAsia" w:ascii="仿宋" w:hAnsi="仿宋" w:eastAsia="仿宋" w:cs="仿宋"/>
          <w:color w:val="auto"/>
          <w:kern w:val="2"/>
          <w:sz w:val="28"/>
          <w:szCs w:val="28"/>
          <w:highlight w:val="none"/>
        </w:rPr>
        <w:t>万；</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最终选定的招标代理机构依照国家相关法律法规提供招标代理全过程服务，具体包括提供招标文件编制、送审备案采购招标文件、公告上网、组织开标、评标、定标、发出中标通知书、整理项目档案等相关业务。</w:t>
      </w:r>
    </w:p>
    <w:p>
      <w:pPr>
        <w:pStyle w:val="3"/>
        <w:spacing w:line="460" w:lineRule="exact"/>
        <w:ind w:firstLine="600" w:firstLineChars="200"/>
        <w:rPr>
          <w:rFonts w:ascii="仿宋" w:hAnsi="仿宋" w:eastAsia="仿宋" w:cs="仿宋"/>
          <w:b/>
          <w:color w:val="auto"/>
          <w:szCs w:val="28"/>
          <w:highlight w:val="none"/>
        </w:rPr>
      </w:pPr>
      <w:r>
        <w:rPr>
          <w:rFonts w:hint="eastAsia" w:ascii="仿宋" w:hAnsi="仿宋" w:eastAsia="仿宋" w:cs="仿宋"/>
          <w:b/>
          <w:color w:val="auto"/>
          <w:szCs w:val="28"/>
          <w:highlight w:val="none"/>
        </w:rPr>
        <w:t>二、遴选资格要求及代理工作要求</w:t>
      </w:r>
    </w:p>
    <w:p>
      <w:pPr>
        <w:pStyle w:val="3"/>
        <w:spacing w:line="460" w:lineRule="exact"/>
        <w:ind w:firstLine="600" w:firstLineChars="200"/>
        <w:rPr>
          <w:rFonts w:ascii="仿宋" w:hAnsi="仿宋" w:eastAsia="仿宋" w:cs="仿宋"/>
          <w:color w:val="auto"/>
          <w:kern w:val="2"/>
          <w:sz w:val="28"/>
          <w:szCs w:val="28"/>
          <w:highlight w:val="none"/>
        </w:rPr>
      </w:pPr>
      <w:r>
        <w:rPr>
          <w:rFonts w:ascii="仿宋" w:hAnsi="仿宋" w:eastAsia="仿宋" w:cs="仿宋"/>
          <w:color w:val="auto"/>
          <w:szCs w:val="28"/>
          <w:highlight w:val="none"/>
        </w:rPr>
        <w:t>1</w:t>
      </w:r>
      <w:r>
        <w:rPr>
          <w:rFonts w:hint="eastAsia" w:ascii="仿宋" w:hAnsi="仿宋" w:eastAsia="仿宋" w:cs="仿宋"/>
          <w:color w:val="auto"/>
          <w:szCs w:val="28"/>
          <w:highlight w:val="none"/>
        </w:rPr>
        <w:t>、</w:t>
      </w:r>
      <w:r>
        <w:rPr>
          <w:rFonts w:hint="eastAsia" w:ascii="仿宋" w:hAnsi="仿宋" w:eastAsia="仿宋" w:cs="仿宋"/>
          <w:color w:val="auto"/>
          <w:kern w:val="2"/>
          <w:sz w:val="28"/>
          <w:szCs w:val="28"/>
          <w:highlight w:val="none"/>
        </w:rPr>
        <w:t>在中华人民共和国境内注册并取得营业执照的独立法人，具有相应经营范围，并附投标人法人营业执照和税务登记证、组织机构代码证等相关证件（三证合一只提供营业执照副本）（复印件加盖公司公章）；</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2、法定代表人授权委托书（原件，格式详见附件）；授权委托人须为招标代理单位自有人员，须提供授权委托人近半年内任意连续3个月的社保证明资料（附社保证明资料复印件加盖公司公章）；</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3、须在中国招标投标公共服务平台、河南省电子招标投标公共服务平台、洛阳市政府采购网和洛阳市公共资源交易中心网站登记备案（截图加盖公章）；</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4、应出具招标代理单位及法人未被列入经营异常名录、严重违法失信名单、失信被执行人、重大税收违法案件当事人名单、政府采购严重违法失信行为记录名单的网站查询截图（截图并加盖公司公章）；</w:t>
      </w:r>
    </w:p>
    <w:p>
      <w:pPr>
        <w:pStyle w:val="3"/>
        <w:spacing w:line="46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5、近两年不少于</w:t>
      </w:r>
      <w:r>
        <w:rPr>
          <w:rFonts w:hint="eastAsia" w:ascii="仿宋" w:hAnsi="仿宋" w:eastAsia="仿宋" w:cs="仿宋"/>
          <w:color w:val="auto"/>
          <w:kern w:val="2"/>
          <w:sz w:val="28"/>
          <w:szCs w:val="28"/>
          <w:highlight w:val="none"/>
          <w:lang w:val="en-US" w:eastAsia="zh-CN"/>
        </w:rPr>
        <w:t>一</w:t>
      </w:r>
      <w:r>
        <w:rPr>
          <w:rFonts w:hint="eastAsia" w:ascii="仿宋" w:hAnsi="仿宋" w:eastAsia="仿宋" w:cs="仿宋"/>
          <w:color w:val="auto"/>
          <w:kern w:val="2"/>
          <w:sz w:val="28"/>
          <w:szCs w:val="28"/>
          <w:highlight w:val="none"/>
        </w:rPr>
        <w:t>项</w:t>
      </w:r>
      <w:r>
        <w:rPr>
          <w:rFonts w:hint="eastAsia" w:ascii="仿宋" w:hAnsi="仿宋" w:eastAsia="仿宋" w:cs="仿宋"/>
          <w:b/>
          <w:bCs/>
          <w:color w:val="auto"/>
          <w:kern w:val="2"/>
          <w:sz w:val="28"/>
          <w:szCs w:val="28"/>
          <w:highlight w:val="none"/>
        </w:rPr>
        <w:t>河南省内公路行业</w:t>
      </w:r>
      <w:r>
        <w:rPr>
          <w:rFonts w:hint="eastAsia" w:ascii="仿宋" w:hAnsi="仿宋" w:eastAsia="仿宋" w:cs="仿宋"/>
          <w:color w:val="auto"/>
          <w:kern w:val="2"/>
          <w:sz w:val="28"/>
          <w:szCs w:val="28"/>
          <w:highlight w:val="none"/>
        </w:rPr>
        <w:t>类似招标业绩证明资料（加盖公章的合同复印件及业绩中标公示网上截图）</w:t>
      </w:r>
      <w:bookmarkStart w:id="1" w:name="_GoBack"/>
      <w:bookmarkEnd w:id="1"/>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7</w:t>
      </w:r>
      <w:r>
        <w:rPr>
          <w:rFonts w:hint="eastAsia" w:ascii="仿宋" w:hAnsi="仿宋" w:eastAsia="仿宋" w:cs="仿宋"/>
          <w:color w:val="auto"/>
          <w:kern w:val="2"/>
          <w:sz w:val="28"/>
          <w:szCs w:val="28"/>
          <w:highlight w:val="none"/>
        </w:rPr>
        <w:t>、服务方案：</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rPr>
        <w:t>、代理工作要求</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（1）代理机构须承诺在本项目招标工作过程中遵守招投标相关规定能够公开、公平、公正、专业的从事本项目招标工作。</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（2）代理机构须承诺合理规划招标工作的服务响应时间，做到如下招标工作的响应时限要求：</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编制招标文件时限要求：接到业主通知5个工作日内完成；</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招标相关资料审查报备时限要求：3个工作日内完成；</w:t>
      </w:r>
    </w:p>
    <w:p>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递交招标汇编资料时限要求：开标后5个工作日内完成。</w:t>
      </w:r>
    </w:p>
    <w:p>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报价表（原件，格式详见附件）：招标代理收费标准参照财政局下发洛财购【2019】3号文标准，报招标代理服务收费优惠率。</w:t>
      </w:r>
    </w:p>
    <w:p>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三、申请人有下列情形之一的将否定本次遴选资审：</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、被依法取消经营资格的；</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、被依法责令停业且在处罚期内的；</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w:t>
      </w:r>
      <w:r>
        <w:rPr>
          <w:rFonts w:hint="eastAsia" w:ascii="仿宋" w:hAnsi="仿宋" w:eastAsia="仿宋" w:cs="仿宋"/>
          <w:color w:val="auto"/>
          <w:sz w:val="28"/>
          <w:szCs w:val="28"/>
          <w:highlight w:val="none"/>
        </w:rPr>
        <w:t>、财产依法被接管、冻结的；</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4</w:t>
      </w:r>
      <w:r>
        <w:rPr>
          <w:rFonts w:hint="eastAsia" w:ascii="仿宋" w:hAnsi="仿宋" w:eastAsia="仿宋" w:cs="仿宋"/>
          <w:color w:val="auto"/>
          <w:sz w:val="28"/>
          <w:szCs w:val="28"/>
          <w:highlight w:val="none"/>
        </w:rPr>
        <w:t>、涂改、出租、出借、转让资格证书的；</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、近两年因弄虚作假行为，受到行政或者刑事处罚的；</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6</w:t>
      </w:r>
      <w:r>
        <w:rPr>
          <w:rFonts w:hint="eastAsia" w:ascii="仿宋" w:hAnsi="仿宋" w:eastAsia="仿宋" w:cs="仿宋"/>
          <w:color w:val="auto"/>
          <w:sz w:val="28"/>
          <w:szCs w:val="28"/>
          <w:highlight w:val="none"/>
        </w:rPr>
        <w:t>、近两年被交通建设领域有过不良举报、串标等不良行为。</w:t>
      </w:r>
    </w:p>
    <w:p>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四、报名与遴选文件获取：</w:t>
      </w:r>
    </w:p>
    <w:p>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、时间：2022年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分至2022年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洛阳市伊滨区二广高速公路伊滨收费站综合办公楼3楼301室</w:t>
      </w:r>
      <w:r>
        <w:rPr>
          <w:rFonts w:hint="eastAsia" w:ascii="仿宋" w:hAnsi="仿宋" w:eastAsia="仿宋" w:cs="仿宋"/>
          <w:color w:val="auto"/>
          <w:sz w:val="28"/>
          <w:szCs w:val="28"/>
          <w:highlight w:val="none"/>
        </w:rPr>
        <w:t>；</w:t>
      </w:r>
    </w:p>
    <w:p>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3、遴选文件获取方式：报名后领取遴选文件。</w:t>
      </w:r>
    </w:p>
    <w:p>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报名时须携带：①法定代表人本人身份证或授权代理人携带本人身份证及授权委托书（原件）、②营业执照、税务登记、组织机构代码证（或三证合一）原件。</w:t>
      </w:r>
    </w:p>
    <w:p>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五、遴选响应文件的递交及开标</w:t>
      </w:r>
    </w:p>
    <w:p>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1、递交响应文件的截止时间(开标时间):2022年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日16时00分；</w:t>
      </w:r>
    </w:p>
    <w:p>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（涧西区南昌路172号）615会议室。</w:t>
      </w:r>
    </w:p>
    <w:p>
      <w:pPr>
        <w:pStyle w:val="3"/>
        <w:spacing w:line="4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已报名的单位递交相关遴选响应纸质文件（包括正本1份，副本2份），逾期视为放弃；参与遴选的单位对递交资料的合法性、真实性、完整性、准确性负法律责</w:t>
      </w:r>
      <w:r>
        <w:rPr>
          <w:rFonts w:hint="eastAsia" w:ascii="仿宋" w:hAnsi="仿宋" w:eastAsia="仿宋" w:cs="仿宋"/>
          <w:color w:val="auto"/>
          <w:sz w:val="28"/>
          <w:szCs w:val="28"/>
          <w:highlight w:val="none"/>
          <w:lang w:eastAsia="zh-CN"/>
        </w:rPr>
        <w:t>。</w:t>
      </w:r>
    </w:p>
    <w:p>
      <w:pPr>
        <w:tabs>
          <w:tab w:val="left" w:pos="2127"/>
        </w:tabs>
        <w:spacing w:line="360" w:lineRule="exact"/>
        <w:ind w:firstLine="560" w:firstLineChars="200"/>
        <w:rPr>
          <w:rFonts w:ascii="仿宋" w:hAnsi="仿宋" w:eastAsia="仿宋" w:cs="仿宋"/>
          <w:b/>
          <w:color w:val="auto"/>
          <w:sz w:val="28"/>
          <w:szCs w:val="28"/>
          <w:highlight w:val="none"/>
        </w:rPr>
      </w:pPr>
      <w:bookmarkStart w:id="0" w:name="_Toc14801"/>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、遴选结果评议</w:t>
      </w:r>
    </w:p>
    <w:p>
      <w:pPr>
        <w:tabs>
          <w:tab w:val="left" w:pos="2127"/>
        </w:tabs>
        <w:spacing w:line="36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我中心组织专家组进行评审，专家组将按照《招标代理机构遴选详细评审表》进行综合评分，以得分高低进行排名，确定第1名为最终选定单位。中心纪委全程监督遴选评审过程。</w:t>
      </w:r>
    </w:p>
    <w:p>
      <w:pPr>
        <w:tabs>
          <w:tab w:val="left" w:pos="2127"/>
        </w:tabs>
        <w:spacing w:line="3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、公示</w:t>
      </w:r>
    </w:p>
    <w:p>
      <w:pPr>
        <w:pStyle w:val="3"/>
        <w:spacing w:line="360" w:lineRule="exact"/>
        <w:ind w:firstLine="520" w:firstLineChars="200"/>
        <w:rPr>
          <w:rFonts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本次遴选公告、遴选结果公告将在</w:t>
      </w:r>
      <w:r>
        <w:rPr>
          <w:rFonts w:hint="eastAsia" w:ascii="仿宋" w:hAnsi="仿宋" w:eastAsia="仿宋" w:cs="仿宋"/>
          <w:color w:val="auto"/>
          <w:spacing w:val="-10"/>
          <w:sz w:val="28"/>
          <w:szCs w:val="28"/>
          <w:highlight w:val="none"/>
          <w:lang w:eastAsia="zh-CN"/>
        </w:rPr>
        <w:t>洛阳市交通事业发展中心</w:t>
      </w:r>
      <w:r>
        <w:rPr>
          <w:rFonts w:hint="eastAsia" w:ascii="仿宋" w:hAnsi="仿宋" w:eastAsia="仿宋" w:cs="仿宋"/>
          <w:color w:val="auto"/>
          <w:spacing w:val="-10"/>
          <w:sz w:val="28"/>
          <w:szCs w:val="28"/>
          <w:highlight w:val="none"/>
        </w:rPr>
        <w:t>网站（</w:t>
      </w:r>
      <w:r>
        <w:rPr>
          <w:color w:val="auto"/>
          <w:highlight w:val="none"/>
        </w:rPr>
        <w:fldChar w:fldCharType="begin"/>
      </w:r>
      <w:r>
        <w:rPr>
          <w:color w:val="auto"/>
          <w:highlight w:val="none"/>
        </w:rPr>
        <w:instrText xml:space="preserve"> HYPERLINK "http://www.luoyanggl.cn" </w:instrText>
      </w:r>
      <w:r>
        <w:rPr>
          <w:color w:val="auto"/>
          <w:highlight w:val="none"/>
        </w:rPr>
        <w:fldChar w:fldCharType="separate"/>
      </w:r>
      <w:r>
        <w:rPr>
          <w:rFonts w:ascii="仿宋" w:hAnsi="仿宋" w:eastAsia="仿宋" w:cs="仿宋"/>
          <w:color w:val="auto"/>
          <w:spacing w:val="-10"/>
          <w:sz w:val="28"/>
          <w:szCs w:val="28"/>
          <w:highlight w:val="none"/>
        </w:rPr>
        <w:t>www.luoyanggl.cn</w:t>
      </w:r>
      <w:r>
        <w:rPr>
          <w:rFonts w:ascii="仿宋" w:hAnsi="仿宋" w:eastAsia="仿宋" w:cs="仿宋"/>
          <w:color w:val="auto"/>
          <w:spacing w:val="-10"/>
          <w:sz w:val="28"/>
          <w:szCs w:val="28"/>
          <w:highlight w:val="none"/>
        </w:rPr>
        <w:fldChar w:fldCharType="end"/>
      </w:r>
      <w:r>
        <w:rPr>
          <w:rFonts w:hint="eastAsia" w:ascii="仿宋" w:hAnsi="仿宋" w:eastAsia="仿宋" w:cs="仿宋"/>
          <w:color w:val="auto"/>
          <w:spacing w:val="-10"/>
          <w:sz w:val="28"/>
          <w:szCs w:val="28"/>
          <w:highlight w:val="none"/>
        </w:rPr>
        <w:t>）政务公开栏上公示。</w:t>
      </w:r>
    </w:p>
    <w:p>
      <w:pPr>
        <w:tabs>
          <w:tab w:val="left" w:pos="2127"/>
        </w:tabs>
        <w:spacing w:line="3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、采购人及联系方式</w:t>
      </w:r>
    </w:p>
    <w:p>
      <w:pPr>
        <w:pStyle w:val="3"/>
        <w:spacing w:line="3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洛阳市交通事业发展中心</w:t>
      </w:r>
    </w:p>
    <w:p>
      <w:pPr>
        <w:pStyle w:val="3"/>
        <w:spacing w:line="3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联系人及电话：</w:t>
      </w:r>
      <w:r>
        <w:rPr>
          <w:rFonts w:hint="eastAsia" w:ascii="仿宋" w:hAnsi="仿宋" w:eastAsia="仿宋" w:cs="仿宋"/>
          <w:color w:val="auto"/>
          <w:sz w:val="28"/>
          <w:szCs w:val="28"/>
          <w:highlight w:val="none"/>
          <w:lang w:eastAsia="zh-CN"/>
        </w:rPr>
        <w:t>陈</w:t>
      </w:r>
      <w:r>
        <w:rPr>
          <w:rFonts w:hint="eastAsia" w:ascii="仿宋" w:hAnsi="仿宋" w:eastAsia="仿宋" w:cs="仿宋"/>
          <w:color w:val="auto"/>
          <w:sz w:val="28"/>
          <w:szCs w:val="28"/>
          <w:highlight w:val="none"/>
        </w:rPr>
        <w:t>先生</w:t>
      </w:r>
      <w:r>
        <w:rPr>
          <w:rFonts w:ascii="仿宋" w:hAnsi="仿宋" w:eastAsia="仿宋" w:cs="仿宋"/>
          <w:color w:val="auto"/>
          <w:sz w:val="28"/>
          <w:szCs w:val="28"/>
          <w:highlight w:val="none"/>
        </w:rPr>
        <w:t xml:space="preserve"> 0379-</w:t>
      </w:r>
      <w:r>
        <w:rPr>
          <w:rFonts w:hint="eastAsia" w:ascii="仿宋" w:hAnsi="仿宋" w:eastAsia="仿宋" w:cs="仿宋"/>
          <w:color w:val="auto"/>
          <w:sz w:val="28"/>
          <w:szCs w:val="28"/>
          <w:highlight w:val="none"/>
          <w:lang w:val="en-US" w:eastAsia="zh-CN"/>
        </w:rPr>
        <w:t>60665926</w:t>
      </w:r>
    </w:p>
    <w:p>
      <w:pPr>
        <w:tabs>
          <w:tab w:val="left" w:pos="2127"/>
        </w:tabs>
        <w:spacing w:line="360" w:lineRule="exact"/>
        <w:ind w:firstLine="560" w:firstLineChars="200"/>
        <w:jc w:val="right"/>
        <w:rPr>
          <w:rFonts w:ascii="仿宋" w:hAnsi="仿宋" w:eastAsia="仿宋" w:cs="仿宋"/>
          <w:color w:val="auto"/>
          <w:sz w:val="28"/>
          <w:szCs w:val="28"/>
          <w:highlight w:val="none"/>
        </w:rPr>
      </w:pP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备注：后附遴选申请文件格式</w:t>
      </w:r>
    </w:p>
    <w:p>
      <w:pPr>
        <w:tabs>
          <w:tab w:val="left" w:pos="2127"/>
        </w:tabs>
        <w:spacing w:line="360" w:lineRule="exact"/>
        <w:ind w:firstLine="560" w:firstLineChars="200"/>
        <w:jc w:val="right"/>
        <w:rPr>
          <w:rFonts w:hint="eastAsia" w:ascii="仿宋" w:hAnsi="仿宋" w:eastAsia="仿宋" w:cs="仿宋"/>
          <w:color w:val="auto"/>
          <w:sz w:val="28"/>
          <w:szCs w:val="28"/>
          <w:highlight w:val="none"/>
        </w:rPr>
      </w:pPr>
    </w:p>
    <w:p>
      <w:pPr>
        <w:tabs>
          <w:tab w:val="left" w:pos="2127"/>
        </w:tabs>
        <w:spacing w:line="360" w:lineRule="exact"/>
        <w:ind w:firstLine="560" w:firstLineChars="200"/>
        <w:jc w:val="right"/>
        <w:rPr>
          <w:rFonts w:hint="eastAsia" w:ascii="仿宋" w:hAnsi="仿宋" w:eastAsia="仿宋" w:cs="仿宋"/>
          <w:color w:val="auto"/>
          <w:sz w:val="28"/>
          <w:szCs w:val="28"/>
          <w:highlight w:val="none"/>
        </w:rPr>
      </w:pPr>
    </w:p>
    <w:p>
      <w:pPr>
        <w:tabs>
          <w:tab w:val="left" w:pos="2127"/>
        </w:tabs>
        <w:spacing w:line="360" w:lineRule="exact"/>
        <w:ind w:firstLine="5320" w:firstLineChars="19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洛阳市交通事业发展中心</w:t>
      </w:r>
    </w:p>
    <w:p>
      <w:pPr>
        <w:tabs>
          <w:tab w:val="left" w:pos="2127"/>
        </w:tabs>
        <w:spacing w:line="360" w:lineRule="exact"/>
        <w:ind w:firstLine="560" w:firstLineChars="200"/>
        <w:jc w:val="right"/>
        <w:rPr>
          <w:rFonts w:ascii="仿宋" w:hAnsi="仿宋" w:eastAsia="仿宋" w:cs="仿宋"/>
          <w:color w:val="auto"/>
          <w:sz w:val="28"/>
          <w:szCs w:val="28"/>
          <w:highlight w:val="none"/>
        </w:rPr>
      </w:pPr>
    </w:p>
    <w:p>
      <w:pPr>
        <w:tabs>
          <w:tab w:val="left" w:pos="2127"/>
        </w:tabs>
        <w:spacing w:line="360" w:lineRule="exact"/>
        <w:ind w:firstLine="560" w:firstLineChars="2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rPr>
        <w:t>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w:t>
      </w:r>
    </w:p>
    <w:p>
      <w:pPr>
        <w:tabs>
          <w:tab w:val="left" w:pos="2127"/>
        </w:tabs>
        <w:spacing w:line="360" w:lineRule="auto"/>
        <w:ind w:firstLine="560" w:firstLineChars="200"/>
        <w:rPr>
          <w:rFonts w:ascii="仿宋" w:hAnsi="仿宋" w:eastAsia="仿宋" w:cs="仿宋"/>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pPr>
        <w:jc w:val="center"/>
        <w:rPr>
          <w:rFonts w:hint="eastAsia" w:ascii="仿宋" w:hAnsi="仿宋" w:eastAsia="仿宋" w:cs="仿宋"/>
          <w:b/>
          <w:bCs/>
          <w:color w:val="auto"/>
          <w:sz w:val="32"/>
          <w:szCs w:val="32"/>
          <w:highlight w:val="none"/>
        </w:rPr>
      </w:pPr>
    </w:p>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（项目名称）</w:t>
      </w:r>
      <w:r>
        <w:rPr>
          <w:rFonts w:hint="eastAsia" w:ascii="仿宋" w:hAnsi="仿宋" w:eastAsia="仿宋" w:cs="仿宋"/>
          <w:b/>
          <w:bCs/>
          <w:color w:val="auto"/>
          <w:sz w:val="32"/>
          <w:szCs w:val="32"/>
          <w:highlight w:val="none"/>
        </w:rPr>
        <w:t>服务类项目</w:t>
      </w:r>
    </w:p>
    <w:p>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招标代理机构</w:t>
      </w:r>
    </w:p>
    <w:p>
      <w:pPr>
        <w:tabs>
          <w:tab w:val="left" w:pos="2127"/>
        </w:tabs>
        <w:spacing w:line="360" w:lineRule="auto"/>
        <w:ind w:firstLine="723" w:firstLineChars="200"/>
        <w:jc w:val="center"/>
        <w:rPr>
          <w:rFonts w:ascii="仿宋" w:hAnsi="仿宋" w:eastAsia="仿宋" w:cs="仿宋"/>
          <w:b/>
          <w:color w:val="auto"/>
          <w:sz w:val="36"/>
          <w:szCs w:val="36"/>
          <w:highlight w:val="none"/>
        </w:rPr>
      </w:pPr>
    </w:p>
    <w:p>
      <w:pPr>
        <w:tabs>
          <w:tab w:val="left" w:pos="2127"/>
        </w:tabs>
        <w:spacing w:line="360" w:lineRule="auto"/>
        <w:ind w:firstLine="723" w:firstLineChars="200"/>
        <w:jc w:val="center"/>
        <w:rPr>
          <w:rFonts w:ascii="仿宋" w:hAnsi="仿宋" w:eastAsia="仿宋" w:cs="仿宋"/>
          <w:b/>
          <w:color w:val="auto"/>
          <w:sz w:val="36"/>
          <w:szCs w:val="36"/>
          <w:highlight w:val="none"/>
        </w:rPr>
      </w:pPr>
    </w:p>
    <w:p>
      <w:pPr>
        <w:tabs>
          <w:tab w:val="left" w:pos="2127"/>
        </w:tabs>
        <w:spacing w:line="360" w:lineRule="auto"/>
        <w:ind w:firstLine="723" w:firstLineChars="200"/>
        <w:jc w:val="center"/>
        <w:rPr>
          <w:rFonts w:ascii="仿宋" w:hAnsi="仿宋" w:eastAsia="仿宋" w:cs="仿宋"/>
          <w:b/>
          <w:color w:val="auto"/>
          <w:sz w:val="36"/>
          <w:szCs w:val="36"/>
          <w:highlight w:val="none"/>
        </w:rPr>
      </w:pPr>
    </w:p>
    <w:p>
      <w:pPr>
        <w:tabs>
          <w:tab w:val="left" w:pos="2127"/>
        </w:tabs>
        <w:spacing w:line="360" w:lineRule="auto"/>
        <w:ind w:firstLine="723" w:firstLineChars="200"/>
        <w:jc w:val="center"/>
        <w:rPr>
          <w:rFonts w:ascii="仿宋" w:hAnsi="仿宋" w:eastAsia="仿宋" w:cs="仿宋"/>
          <w:b/>
          <w:color w:val="auto"/>
          <w:sz w:val="36"/>
          <w:szCs w:val="36"/>
          <w:highlight w:val="none"/>
        </w:rPr>
      </w:pPr>
    </w:p>
    <w:p>
      <w:pPr>
        <w:tabs>
          <w:tab w:val="left" w:pos="2127"/>
        </w:tabs>
        <w:spacing w:line="360" w:lineRule="auto"/>
        <w:ind w:firstLine="723" w:firstLineChars="200"/>
        <w:jc w:val="center"/>
        <w:rPr>
          <w:rFonts w:ascii="仿宋" w:hAnsi="仿宋" w:eastAsia="仿宋" w:cs="仿宋"/>
          <w:b/>
          <w:color w:val="auto"/>
          <w:sz w:val="36"/>
          <w:szCs w:val="36"/>
          <w:highlight w:val="none"/>
        </w:rPr>
      </w:pPr>
    </w:p>
    <w:p>
      <w:pPr>
        <w:tabs>
          <w:tab w:val="left" w:pos="2127"/>
        </w:tabs>
        <w:spacing w:line="360" w:lineRule="auto"/>
        <w:ind w:firstLine="723" w:firstLineChars="200"/>
        <w:jc w:val="center"/>
        <w:rPr>
          <w:rFonts w:ascii="仿宋" w:hAnsi="仿宋" w:eastAsia="仿宋" w:cs="仿宋"/>
          <w:b/>
          <w:color w:val="auto"/>
          <w:sz w:val="36"/>
          <w:szCs w:val="36"/>
          <w:highlight w:val="none"/>
        </w:rPr>
      </w:pPr>
    </w:p>
    <w:p>
      <w:pPr>
        <w:tabs>
          <w:tab w:val="left" w:pos="2127"/>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遴选申请文件</w:t>
      </w: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560" w:firstLineChars="200"/>
        <w:rPr>
          <w:rFonts w:ascii="仿宋" w:hAnsi="仿宋" w:eastAsia="仿宋" w:cs="仿宋"/>
          <w:color w:val="auto"/>
          <w:sz w:val="28"/>
          <w:szCs w:val="28"/>
          <w:highlight w:val="none"/>
        </w:rPr>
      </w:pPr>
    </w:p>
    <w:p>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编制单位：</w:t>
      </w:r>
    </w:p>
    <w:p>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编制日期：</w:t>
      </w:r>
      <w:bookmarkEnd w:id="0"/>
    </w:p>
    <w:p>
      <w:pPr>
        <w:tabs>
          <w:tab w:val="left" w:pos="2127"/>
        </w:tabs>
        <w:spacing w:line="360" w:lineRule="auto"/>
        <w:jc w:val="center"/>
        <w:rPr>
          <w:rFonts w:ascii="仿宋" w:hAnsi="仿宋" w:eastAsia="仿宋" w:cs="仿宋"/>
          <w:b/>
          <w:color w:val="auto"/>
          <w:sz w:val="30"/>
          <w:szCs w:val="30"/>
          <w:highlight w:val="none"/>
        </w:rPr>
      </w:pPr>
    </w:p>
    <w:p>
      <w:pPr>
        <w:tabs>
          <w:tab w:val="left" w:pos="2127"/>
        </w:tabs>
        <w:spacing w:line="360" w:lineRule="auto"/>
        <w:jc w:val="center"/>
        <w:rPr>
          <w:rFonts w:ascii="仿宋" w:hAnsi="仿宋" w:eastAsia="仿宋" w:cs="仿宋"/>
          <w:b/>
          <w:color w:val="auto"/>
          <w:sz w:val="30"/>
          <w:szCs w:val="30"/>
          <w:highlight w:val="none"/>
        </w:rPr>
      </w:pPr>
    </w:p>
    <w:p>
      <w:pPr>
        <w:tabs>
          <w:tab w:val="left" w:pos="2127"/>
        </w:tabs>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jc w:val="center"/>
        <w:rPr>
          <w:rFonts w:ascii="仿宋" w:hAnsi="仿宋" w:eastAsia="仿宋" w:cs="仿宋"/>
          <w:b/>
          <w:color w:val="auto"/>
          <w:sz w:val="72"/>
          <w:szCs w:val="72"/>
          <w:highlight w:val="none"/>
        </w:rPr>
      </w:pPr>
    </w:p>
    <w:p>
      <w:pPr>
        <w:tabs>
          <w:tab w:val="left" w:pos="2127"/>
        </w:tabs>
        <w:spacing w:line="360" w:lineRule="auto"/>
        <w:rPr>
          <w:rFonts w:ascii="仿宋" w:hAnsi="仿宋" w:eastAsia="仿宋" w:cs="仿宋"/>
          <w:b/>
          <w:color w:val="auto"/>
          <w:sz w:val="72"/>
          <w:szCs w:val="72"/>
          <w:highlight w:val="none"/>
        </w:rPr>
      </w:pPr>
    </w:p>
    <w:p>
      <w:pPr>
        <w:spacing w:line="360" w:lineRule="auto"/>
        <w:jc w:val="center"/>
        <w:rPr>
          <w:rFonts w:ascii="仿宋" w:hAnsi="仿宋" w:eastAsia="仿宋" w:cs="仿宋"/>
          <w:b/>
          <w:color w:val="auto"/>
          <w:sz w:val="30"/>
          <w:szCs w:val="30"/>
          <w:highlight w:val="none"/>
        </w:rPr>
      </w:pPr>
    </w:p>
    <w:p>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一、法定代表人授权书</w:t>
      </w:r>
    </w:p>
    <w:p>
      <w:pPr>
        <w:spacing w:line="360" w:lineRule="auto"/>
        <w:ind w:firstLine="548" w:firstLineChars="196"/>
        <w:rPr>
          <w:rFonts w:ascii="仿宋" w:hAnsi="仿宋" w:eastAsia="仿宋" w:cs="仿宋"/>
          <w:color w:val="auto"/>
          <w:sz w:val="28"/>
          <w:szCs w:val="28"/>
          <w:highlight w:val="none"/>
        </w:rPr>
      </w:pP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（单位名称）的法定代表人，现授权委托本单位在职员工</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（姓名，职务）（身份证号码：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、手机号码：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）作为我方代表参加贵单位组织的</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仪标会议，并代表我方全权处理一切与之有关的具体事务和签署相关文件，我均予以承认。</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代理人无权转让委托权。</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日签名生效，本授权书至项目结束前始终有效。</w:t>
      </w:r>
    </w:p>
    <w:p>
      <w:pPr>
        <w:spacing w:line="360" w:lineRule="auto"/>
        <w:ind w:firstLine="560" w:firstLineChars="200"/>
        <w:rPr>
          <w:rFonts w:ascii="仿宋" w:hAnsi="仿宋" w:eastAsia="仿宋" w:cs="仿宋"/>
          <w:color w:val="auto"/>
          <w:sz w:val="28"/>
          <w:szCs w:val="28"/>
          <w:highlight w:val="none"/>
        </w:rPr>
      </w:pP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pPr>
        <w:spacing w:line="360" w:lineRule="auto"/>
        <w:rPr>
          <w:rFonts w:ascii="仿宋" w:hAnsi="仿宋" w:eastAsia="仿宋" w:cs="仿宋"/>
          <w:color w:val="auto"/>
          <w:sz w:val="28"/>
          <w:szCs w:val="28"/>
          <w:highlight w:val="none"/>
        </w:rPr>
      </w:pPr>
    </w:p>
    <w:p>
      <w:pPr>
        <w:pStyle w:val="3"/>
        <w:spacing w:line="360" w:lineRule="auto"/>
        <w:rPr>
          <w:rFonts w:ascii="仿宋" w:hAnsi="仿宋" w:eastAsia="仿宋" w:cs="仿宋"/>
          <w:color w:val="auto"/>
          <w:sz w:val="28"/>
          <w:szCs w:val="28"/>
          <w:highlight w:val="none"/>
        </w:rPr>
      </w:pPr>
    </w:p>
    <w:p>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申</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请</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人：（加盖公章）</w:t>
      </w:r>
    </w:p>
    <w:p>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法定代表人：（签字或盖章）</w:t>
      </w:r>
    </w:p>
    <w:p>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授权委托人：（签字）</w:t>
      </w:r>
    </w:p>
    <w:p>
      <w:pPr>
        <w:spacing w:line="360" w:lineRule="auto"/>
        <w:ind w:firstLine="4060" w:firstLineChars="1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期：</w:t>
      </w: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p>
    <w:p>
      <w:pPr>
        <w:spacing w:line="360" w:lineRule="auto"/>
        <w:rPr>
          <w:rFonts w:ascii="仿宋" w:hAnsi="仿宋" w:eastAsia="仿宋" w:cs="仿宋"/>
          <w:color w:val="auto"/>
          <w:sz w:val="24"/>
          <w:highlight w:val="none"/>
        </w:rPr>
      </w:pPr>
    </w:p>
    <w:p>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附：法定代表人及供应商代表（被授权人）身份证复印件并加盖公章。</w:t>
      </w:r>
    </w:p>
    <w:p>
      <w:pPr>
        <w:jc w:val="center"/>
        <w:rPr>
          <w:rFonts w:ascii="仿宋" w:hAnsi="仿宋" w:eastAsia="仿宋" w:cs="仿宋"/>
          <w:color w:val="auto"/>
          <w:sz w:val="24"/>
          <w:highlight w:val="none"/>
        </w:rPr>
      </w:pPr>
    </w:p>
    <w:p>
      <w:pPr>
        <w:rPr>
          <w:rFonts w:ascii="仿宋" w:hAnsi="仿宋" w:eastAsia="仿宋"/>
          <w:b/>
          <w:color w:val="auto"/>
          <w:highlight w:val="none"/>
        </w:rPr>
      </w:pPr>
      <w:r>
        <w:rPr>
          <w:rFonts w:hint="eastAsia" w:ascii="仿宋" w:hAnsi="仿宋" w:eastAsia="仿宋"/>
          <w:b/>
          <w:color w:val="auto"/>
          <w:highlight w:val="none"/>
        </w:rPr>
        <w:br w:type="page"/>
      </w:r>
    </w:p>
    <w:p>
      <w:pPr>
        <w:pStyle w:val="3"/>
        <w:rPr>
          <w:rFonts w:ascii="仿宋" w:hAnsi="仿宋" w:eastAsia="仿宋"/>
          <w:b/>
          <w:color w:val="auto"/>
          <w:highlight w:val="none"/>
        </w:rPr>
      </w:pPr>
      <w:r>
        <w:rPr>
          <w:rFonts w:hint="eastAsia" w:ascii="仿宋" w:hAnsi="仿宋" w:eastAsia="仿宋"/>
          <w:b/>
          <w:color w:val="auto"/>
          <w:highlight w:val="none"/>
        </w:rPr>
        <w:t>二、企业资信资料</w:t>
      </w:r>
    </w:p>
    <w:p>
      <w:pPr>
        <w:pStyle w:val="3"/>
        <w:rPr>
          <w:rFonts w:ascii="仿宋" w:hAnsi="仿宋" w:eastAsia="仿宋"/>
          <w:b/>
          <w:color w:val="auto"/>
          <w:highlight w:val="none"/>
        </w:rPr>
      </w:pPr>
    </w:p>
    <w:p>
      <w:pPr>
        <w:pStyle w:val="3"/>
        <w:rPr>
          <w:rFonts w:ascii="仿宋" w:hAnsi="仿宋" w:eastAsia="仿宋"/>
          <w:b/>
          <w:color w:val="auto"/>
          <w:highlight w:val="none"/>
        </w:rPr>
      </w:pPr>
    </w:p>
    <w:p>
      <w:pPr>
        <w:pStyle w:val="3"/>
        <w:rPr>
          <w:color w:val="auto"/>
          <w:highlight w:val="none"/>
        </w:rPr>
      </w:pPr>
      <w:r>
        <w:rPr>
          <w:rFonts w:hint="eastAsia" w:ascii="仿宋" w:hAnsi="仿宋" w:eastAsia="仿宋"/>
          <w:b/>
          <w:color w:val="auto"/>
          <w:highlight w:val="none"/>
        </w:rPr>
        <w:t>三、业绩资料</w:t>
      </w:r>
    </w:p>
    <w:p>
      <w:pPr>
        <w:pStyle w:val="3"/>
        <w:jc w:val="left"/>
        <w:rPr>
          <w:rFonts w:ascii="仿宋" w:hAnsi="仿宋" w:eastAsia="仿宋" w:cs="仿宋"/>
          <w:b/>
          <w:color w:val="auto"/>
          <w:szCs w:val="28"/>
          <w:highlight w:val="none"/>
        </w:rPr>
      </w:pPr>
    </w:p>
    <w:p>
      <w:pPr>
        <w:pStyle w:val="3"/>
        <w:jc w:val="left"/>
        <w:rPr>
          <w:rFonts w:ascii="仿宋" w:hAnsi="仿宋" w:eastAsia="仿宋" w:cs="仿宋"/>
          <w:b/>
          <w:color w:val="auto"/>
          <w:szCs w:val="28"/>
          <w:highlight w:val="none"/>
        </w:rPr>
      </w:pPr>
    </w:p>
    <w:p>
      <w:pPr>
        <w:pStyle w:val="3"/>
        <w:jc w:val="left"/>
        <w:rPr>
          <w:rFonts w:ascii="仿宋" w:hAnsi="仿宋" w:eastAsia="仿宋" w:cs="仿宋"/>
          <w:color w:val="auto"/>
          <w:szCs w:val="28"/>
          <w:highlight w:val="none"/>
        </w:rPr>
      </w:pPr>
      <w:r>
        <w:rPr>
          <w:rFonts w:hint="eastAsia" w:ascii="仿宋" w:hAnsi="仿宋" w:eastAsia="仿宋" w:cs="仿宋"/>
          <w:b/>
          <w:color w:val="auto"/>
          <w:szCs w:val="28"/>
          <w:highlight w:val="none"/>
        </w:rPr>
        <w:t>四、人员配备资料</w:t>
      </w:r>
    </w:p>
    <w:p>
      <w:pPr>
        <w:pStyle w:val="3"/>
        <w:rPr>
          <w:rFonts w:ascii="仿宋" w:hAnsi="仿宋" w:eastAsia="仿宋"/>
          <w:b/>
          <w:color w:val="auto"/>
          <w:highlight w:val="none"/>
        </w:rPr>
      </w:pPr>
    </w:p>
    <w:p>
      <w:pPr>
        <w:pStyle w:val="3"/>
        <w:rPr>
          <w:rFonts w:ascii="仿宋" w:hAnsi="仿宋" w:eastAsia="仿宋"/>
          <w:b/>
          <w:color w:val="auto"/>
          <w:highlight w:val="none"/>
        </w:rPr>
      </w:pPr>
    </w:p>
    <w:p>
      <w:pPr>
        <w:pStyle w:val="3"/>
        <w:rPr>
          <w:rFonts w:ascii="仿宋" w:hAnsi="仿宋" w:eastAsia="仿宋"/>
          <w:b/>
          <w:color w:val="auto"/>
          <w:highlight w:val="none"/>
        </w:rPr>
      </w:pPr>
      <w:r>
        <w:rPr>
          <w:rFonts w:hint="eastAsia" w:ascii="仿宋" w:hAnsi="仿宋" w:eastAsia="仿宋"/>
          <w:b/>
          <w:color w:val="auto"/>
          <w:highlight w:val="none"/>
        </w:rPr>
        <w:t>五、服务方案</w:t>
      </w:r>
    </w:p>
    <w:p>
      <w:pPr>
        <w:pStyle w:val="3"/>
        <w:rPr>
          <w:rFonts w:ascii="仿宋" w:hAnsi="仿宋" w:eastAsia="仿宋"/>
          <w:b/>
          <w:color w:val="auto"/>
          <w:highlight w:val="none"/>
        </w:rPr>
      </w:pPr>
    </w:p>
    <w:p>
      <w:pPr>
        <w:pStyle w:val="3"/>
        <w:rPr>
          <w:rFonts w:ascii="仿宋" w:hAnsi="仿宋" w:eastAsia="仿宋"/>
          <w:b/>
          <w:color w:val="auto"/>
          <w:highlight w:val="none"/>
        </w:rPr>
      </w:pPr>
    </w:p>
    <w:p>
      <w:pPr>
        <w:pStyle w:val="3"/>
        <w:rPr>
          <w:rFonts w:ascii="仿宋" w:hAnsi="仿宋" w:eastAsia="仿宋"/>
          <w:b/>
          <w:color w:val="auto"/>
          <w:highlight w:val="none"/>
        </w:rPr>
      </w:pPr>
    </w:p>
    <w:p>
      <w:pPr>
        <w:pStyle w:val="3"/>
        <w:rPr>
          <w:rFonts w:ascii="仿宋" w:hAnsi="仿宋" w:eastAsia="仿宋"/>
          <w:b/>
          <w:color w:val="auto"/>
          <w:highlight w:val="none"/>
        </w:rPr>
      </w:pPr>
      <w:r>
        <w:rPr>
          <w:rFonts w:hint="eastAsia" w:ascii="仿宋" w:hAnsi="仿宋" w:eastAsia="仿宋"/>
          <w:b/>
          <w:color w:val="auto"/>
          <w:highlight w:val="none"/>
        </w:rPr>
        <w:t>六、服务承诺</w:t>
      </w:r>
      <w:r>
        <w:rPr>
          <w:rFonts w:ascii="仿宋" w:hAnsi="仿宋" w:eastAsia="仿宋"/>
          <w:b/>
          <w:color w:val="auto"/>
          <w:highlight w:val="none"/>
        </w:rPr>
        <w:t xml:space="preserve">   </w:t>
      </w:r>
    </w:p>
    <w:p>
      <w:pPr>
        <w:pStyle w:val="3"/>
        <w:jc w:val="left"/>
        <w:rPr>
          <w:rFonts w:ascii="仿宋" w:hAnsi="仿宋" w:eastAsia="仿宋"/>
          <w:b/>
          <w:color w:val="auto"/>
          <w:highlight w:val="none"/>
        </w:rPr>
      </w:pPr>
    </w:p>
    <w:p>
      <w:pPr>
        <w:pStyle w:val="3"/>
        <w:jc w:val="left"/>
        <w:rPr>
          <w:rFonts w:ascii="仿宋" w:hAnsi="仿宋" w:eastAsia="仿宋"/>
          <w:b/>
          <w:color w:val="auto"/>
          <w:highlight w:val="none"/>
        </w:rPr>
      </w:pPr>
    </w:p>
    <w:p>
      <w:pPr>
        <w:pStyle w:val="3"/>
        <w:jc w:val="left"/>
        <w:rPr>
          <w:rFonts w:ascii="仿宋" w:hAnsi="仿宋" w:eastAsia="仿宋"/>
          <w:b/>
          <w:color w:val="auto"/>
          <w:highlight w:val="none"/>
        </w:rPr>
      </w:pPr>
    </w:p>
    <w:p>
      <w:pPr>
        <w:pStyle w:val="3"/>
        <w:jc w:val="left"/>
        <w:rPr>
          <w:rFonts w:ascii="仿宋" w:hAnsi="仿宋" w:eastAsia="仿宋"/>
          <w:b/>
          <w:color w:val="auto"/>
          <w:highlight w:val="none"/>
        </w:rPr>
      </w:pPr>
    </w:p>
    <w:p>
      <w:pPr>
        <w:pStyle w:val="3"/>
        <w:jc w:val="left"/>
        <w:rPr>
          <w:rFonts w:ascii="仿宋" w:hAnsi="仿宋" w:eastAsia="仿宋"/>
          <w:b/>
          <w:color w:val="auto"/>
          <w:highlight w:val="none"/>
        </w:rPr>
      </w:pPr>
    </w:p>
    <w:p>
      <w:pPr>
        <w:pStyle w:val="3"/>
        <w:jc w:val="left"/>
        <w:rPr>
          <w:rFonts w:ascii="仿宋" w:hAnsi="仿宋" w:eastAsia="仿宋"/>
          <w:b/>
          <w:color w:val="auto"/>
          <w:highlight w:val="none"/>
        </w:rPr>
      </w:pPr>
    </w:p>
    <w:p>
      <w:pPr>
        <w:rPr>
          <w:rFonts w:ascii="仿宋" w:hAnsi="仿宋" w:eastAsia="仿宋"/>
          <w:b/>
          <w:color w:val="auto"/>
          <w:highlight w:val="none"/>
        </w:rPr>
      </w:pPr>
      <w:r>
        <w:rPr>
          <w:rFonts w:hint="eastAsia" w:ascii="仿宋" w:hAnsi="仿宋" w:eastAsia="仿宋"/>
          <w:b/>
          <w:color w:val="auto"/>
          <w:highlight w:val="none"/>
        </w:rPr>
        <w:br w:type="page"/>
      </w:r>
    </w:p>
    <w:p>
      <w:pPr>
        <w:pStyle w:val="3"/>
        <w:jc w:val="left"/>
        <w:rPr>
          <w:rFonts w:ascii="仿宋" w:hAnsi="仿宋" w:eastAsia="仿宋"/>
          <w:b/>
          <w:color w:val="auto"/>
          <w:highlight w:val="none"/>
        </w:rPr>
      </w:pPr>
      <w:r>
        <w:rPr>
          <w:rFonts w:hint="eastAsia" w:ascii="仿宋" w:hAnsi="仿宋" w:eastAsia="仿宋"/>
          <w:b/>
          <w:color w:val="auto"/>
          <w:highlight w:val="none"/>
        </w:rPr>
        <w:t>七、招标代理费报价表</w:t>
      </w:r>
    </w:p>
    <w:p>
      <w:pPr>
        <w:spacing w:beforeLines="100" w:afterLines="100"/>
        <w:jc w:val="center"/>
        <w:rPr>
          <w:b/>
          <w:color w:val="auto"/>
          <w:sz w:val="44"/>
          <w:szCs w:val="44"/>
          <w:highlight w:val="none"/>
        </w:rPr>
      </w:pPr>
      <w:r>
        <w:rPr>
          <w:rFonts w:hint="eastAsia"/>
          <w:b/>
          <w:color w:val="auto"/>
          <w:sz w:val="44"/>
          <w:szCs w:val="44"/>
          <w:highlight w:val="none"/>
        </w:rPr>
        <w:t>报价表</w:t>
      </w:r>
    </w:p>
    <w:p>
      <w:pPr>
        <w:ind w:firstLine="4480" w:firstLineChars="16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服务类项目招标代理机构遴选</w:t>
      </w:r>
    </w:p>
    <w:p>
      <w:pPr>
        <w:pStyle w:val="2"/>
        <w:spacing w:before="0" w:after="0" w:line="500" w:lineRule="exact"/>
        <w:rPr>
          <w:rFonts w:ascii="仿宋" w:hAnsi="仿宋" w:eastAsia="仿宋" w:cs="宋体"/>
          <w:color w:val="auto"/>
          <w:kern w:val="0"/>
          <w:sz w:val="30"/>
          <w:szCs w:val="30"/>
          <w:highlight w:val="none"/>
        </w:rPr>
      </w:pPr>
    </w:p>
    <w:p>
      <w:pPr>
        <w:autoSpaceDE w:val="0"/>
        <w:autoSpaceDN w:val="0"/>
        <w:adjustRightInd w:val="0"/>
        <w:spacing w:line="200" w:lineRule="exact"/>
        <w:jc w:val="left"/>
        <w:rPr>
          <w:rFonts w:ascii="仿宋" w:hAnsi="仿宋" w:eastAsia="仿宋" w:cs="宋体"/>
          <w:color w:val="auto"/>
          <w:kern w:val="0"/>
          <w:sz w:val="32"/>
          <w:szCs w:val="32"/>
          <w:highlight w:val="none"/>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pPr>
              <w:autoSpaceDE w:val="0"/>
              <w:autoSpaceDN w:val="0"/>
              <w:adjustRightInd w:val="0"/>
              <w:spacing w:beforeLines="50" w:line="4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遴选单位</w:t>
            </w:r>
          </w:p>
        </w:tc>
        <w:tc>
          <w:tcPr>
            <w:tcW w:w="2880" w:type="dxa"/>
            <w:vAlign w:val="center"/>
          </w:tcPr>
          <w:p>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报价</w:t>
            </w:r>
          </w:p>
        </w:tc>
        <w:tc>
          <w:tcPr>
            <w:tcW w:w="1980" w:type="dxa"/>
            <w:vAlign w:val="center"/>
          </w:tcPr>
          <w:p>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c>
          <w:tcPr>
            <w:tcW w:w="2880" w:type="dxa"/>
          </w:tcPr>
          <w:p>
            <w:pPr>
              <w:autoSpaceDE w:val="0"/>
              <w:autoSpaceDN w:val="0"/>
              <w:adjustRightInd w:val="0"/>
              <w:spacing w:beforeLines="50" w:line="400" w:lineRule="exact"/>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参照市财政局洛财购〔</w:t>
            </w:r>
            <w:r>
              <w:rPr>
                <w:rFonts w:ascii="仿宋" w:hAnsi="仿宋" w:eastAsia="仿宋" w:cs="宋体"/>
                <w:color w:val="auto"/>
                <w:kern w:val="0"/>
                <w:sz w:val="32"/>
                <w:szCs w:val="32"/>
                <w:highlight w:val="none"/>
              </w:rPr>
              <w:t>2019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号文标准优惠</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tc>
        <w:tc>
          <w:tcPr>
            <w:tcW w:w="1980" w:type="dxa"/>
            <w:vAlign w:val="center"/>
          </w:tcPr>
          <w:p>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r>
    </w:tbl>
    <w:p>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color w:val="auto"/>
          <w:kern w:val="0"/>
          <w:sz w:val="32"/>
          <w:szCs w:val="32"/>
          <w:highlight w:val="none"/>
        </w:rPr>
      </w:pPr>
    </w:p>
    <w:p>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（盖单位公章）</w:t>
      </w:r>
    </w:p>
    <w:p>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p>
    <w:p>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年</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月</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日</w:t>
      </w:r>
      <w:r>
        <w:rPr>
          <w:rFonts w:ascii="仿宋" w:hAnsi="仿宋" w:eastAsia="仿宋" w:cs="宋体"/>
          <w:color w:val="auto"/>
          <w:kern w:val="0"/>
          <w:sz w:val="32"/>
          <w:szCs w:val="32"/>
          <w:highlight w:val="none"/>
        </w:rPr>
        <w:t xml:space="preserve"> </w:t>
      </w:r>
    </w:p>
    <w:p>
      <w:pPr>
        <w:spacing w:line="360" w:lineRule="auto"/>
        <w:ind w:right="1280"/>
        <w:rPr>
          <w:rFonts w:ascii="仿宋" w:hAnsi="仿宋" w:eastAsia="仿宋" w:cs="宋体"/>
          <w:color w:val="auto"/>
          <w:kern w:val="0"/>
          <w:sz w:val="30"/>
          <w:szCs w:val="30"/>
          <w:highlight w:val="none"/>
        </w:rPr>
      </w:pPr>
    </w:p>
    <w:p>
      <w:pPr>
        <w:spacing w:line="500" w:lineRule="exact"/>
        <w:ind w:right="128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pPr>
        <w:spacing w:line="500" w:lineRule="exact"/>
        <w:rPr>
          <w:rFonts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按照洛公路财【</w:t>
      </w:r>
      <w:r>
        <w:rPr>
          <w:rFonts w:ascii="仿宋" w:hAnsi="仿宋" w:eastAsia="仿宋"/>
          <w:color w:val="auto"/>
          <w:sz w:val="28"/>
          <w:szCs w:val="28"/>
          <w:highlight w:val="none"/>
        </w:rPr>
        <w:t>2020</w:t>
      </w:r>
      <w:r>
        <w:rPr>
          <w:rFonts w:hint="eastAsia" w:ascii="仿宋" w:hAnsi="仿宋" w:eastAsia="仿宋"/>
          <w:color w:val="auto"/>
          <w:sz w:val="28"/>
          <w:szCs w:val="28"/>
          <w:highlight w:val="none"/>
        </w:rPr>
        <w:t>】</w:t>
      </w:r>
      <w:r>
        <w:rPr>
          <w:rFonts w:ascii="仿宋" w:hAnsi="仿宋" w:eastAsia="仿宋"/>
          <w:color w:val="auto"/>
          <w:sz w:val="28"/>
          <w:szCs w:val="28"/>
          <w:highlight w:val="none"/>
        </w:rPr>
        <w:t>154</w:t>
      </w:r>
      <w:r>
        <w:rPr>
          <w:rFonts w:hint="eastAsia" w:ascii="仿宋" w:hAnsi="仿宋" w:eastAsia="仿宋"/>
          <w:color w:val="auto"/>
          <w:sz w:val="28"/>
          <w:szCs w:val="28"/>
          <w:highlight w:val="none"/>
        </w:rPr>
        <w:t>号《关于印发中心招标代理机构遴选办法（暂行）的通知》文件，招标代理费报价参照财政局洛财购〔</w:t>
      </w:r>
      <w:r>
        <w:rPr>
          <w:rFonts w:ascii="仿宋" w:hAnsi="仿宋" w:eastAsia="仿宋"/>
          <w:color w:val="auto"/>
          <w:sz w:val="28"/>
          <w:szCs w:val="28"/>
          <w:highlight w:val="none"/>
        </w:rPr>
        <w:t>2019</w:t>
      </w: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号文执行。报价包含但不限于招标代理费、税金等为完成</w:t>
      </w:r>
      <w:r>
        <w:rPr>
          <w:rFonts w:hint="eastAsia" w:ascii="仿宋" w:hAnsi="仿宋" w:eastAsia="仿宋" w:cs="仿宋"/>
          <w:color w:val="auto"/>
          <w:sz w:val="28"/>
          <w:szCs w:val="28"/>
          <w:highlight w:val="none"/>
        </w:rPr>
        <w:t>2022年普通干线公路第三批养护工程施工、采购、服务项目</w:t>
      </w:r>
      <w:r>
        <w:rPr>
          <w:rFonts w:hint="eastAsia" w:ascii="仿宋" w:hAnsi="仿宋" w:eastAsia="仿宋"/>
          <w:color w:val="auto"/>
          <w:sz w:val="28"/>
          <w:szCs w:val="28"/>
          <w:highlight w:val="none"/>
        </w:rPr>
        <w:t>招标代理工作所需的全部费用。</w:t>
      </w:r>
    </w:p>
    <w:p>
      <w:pPr>
        <w:pStyle w:val="3"/>
        <w:rPr>
          <w:rFonts w:hint="eastAsia" w:ascii="仿宋" w:hAnsi="仿宋" w:eastAsia="仿宋"/>
          <w:b/>
          <w:color w:val="auto"/>
          <w:highlight w:val="none"/>
        </w:rPr>
      </w:pPr>
    </w:p>
    <w:p>
      <w:pPr>
        <w:pStyle w:val="3"/>
        <w:rPr>
          <w:rFonts w:ascii="仿宋" w:hAnsi="仿宋" w:eastAsia="仿宋" w:cs="仿宋"/>
          <w:b/>
          <w:bCs/>
          <w:color w:val="auto"/>
          <w:sz w:val="32"/>
          <w:szCs w:val="32"/>
          <w:highlight w:val="none"/>
        </w:rPr>
      </w:pPr>
      <w:r>
        <w:rPr>
          <w:rFonts w:hint="eastAsia" w:ascii="仿宋" w:hAnsi="仿宋" w:eastAsia="仿宋"/>
          <w:b/>
          <w:color w:val="auto"/>
          <w:highlight w:val="none"/>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JkMmZkZTQwYTY5OGNmYTE3NzMxYmI1OTRlMTQ3ZjMifQ=="/>
  </w:docVars>
  <w:rsids>
    <w:rsidRoot w:val="12103DC7"/>
    <w:rsid w:val="0007116D"/>
    <w:rsid w:val="000D65E0"/>
    <w:rsid w:val="000F1F9D"/>
    <w:rsid w:val="001D7419"/>
    <w:rsid w:val="00245A8F"/>
    <w:rsid w:val="00260519"/>
    <w:rsid w:val="002A0E47"/>
    <w:rsid w:val="002B3FEB"/>
    <w:rsid w:val="00413120"/>
    <w:rsid w:val="004326D8"/>
    <w:rsid w:val="00474B03"/>
    <w:rsid w:val="004E0935"/>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8072E"/>
    <w:rsid w:val="00CA39A9"/>
    <w:rsid w:val="00D83E44"/>
    <w:rsid w:val="00E022BB"/>
    <w:rsid w:val="00E222D2"/>
    <w:rsid w:val="00E429BB"/>
    <w:rsid w:val="00E72D73"/>
    <w:rsid w:val="00EB38E6"/>
    <w:rsid w:val="00FA5E63"/>
    <w:rsid w:val="01C10B8E"/>
    <w:rsid w:val="02080516"/>
    <w:rsid w:val="023A109F"/>
    <w:rsid w:val="02870357"/>
    <w:rsid w:val="03084CFA"/>
    <w:rsid w:val="03C3515A"/>
    <w:rsid w:val="04BB33AF"/>
    <w:rsid w:val="05216A3E"/>
    <w:rsid w:val="081303C8"/>
    <w:rsid w:val="0943612C"/>
    <w:rsid w:val="0B275F39"/>
    <w:rsid w:val="0E813BB2"/>
    <w:rsid w:val="0F1F0848"/>
    <w:rsid w:val="0FA55201"/>
    <w:rsid w:val="10C24C05"/>
    <w:rsid w:val="110E14CB"/>
    <w:rsid w:val="11AE237B"/>
    <w:rsid w:val="120720BC"/>
    <w:rsid w:val="12103DC7"/>
    <w:rsid w:val="124A6FB7"/>
    <w:rsid w:val="13404ED0"/>
    <w:rsid w:val="13A75E69"/>
    <w:rsid w:val="14D6319C"/>
    <w:rsid w:val="14FA2835"/>
    <w:rsid w:val="169E0FFE"/>
    <w:rsid w:val="18843664"/>
    <w:rsid w:val="1ADA2FC8"/>
    <w:rsid w:val="1B2D30F7"/>
    <w:rsid w:val="1BA702CF"/>
    <w:rsid w:val="1D855C9C"/>
    <w:rsid w:val="1E6C3F37"/>
    <w:rsid w:val="2076132C"/>
    <w:rsid w:val="21917E66"/>
    <w:rsid w:val="223D6DA5"/>
    <w:rsid w:val="22A53C23"/>
    <w:rsid w:val="237D33B0"/>
    <w:rsid w:val="25A641D2"/>
    <w:rsid w:val="262156B2"/>
    <w:rsid w:val="2641214D"/>
    <w:rsid w:val="28685CCA"/>
    <w:rsid w:val="28A713B3"/>
    <w:rsid w:val="29855670"/>
    <w:rsid w:val="298E56A9"/>
    <w:rsid w:val="2BD309F5"/>
    <w:rsid w:val="2C0F591E"/>
    <w:rsid w:val="2C311ACE"/>
    <w:rsid w:val="2D3A5DE6"/>
    <w:rsid w:val="2DB256DE"/>
    <w:rsid w:val="2E36630F"/>
    <w:rsid w:val="2F2F5238"/>
    <w:rsid w:val="2FDB350C"/>
    <w:rsid w:val="30617F84"/>
    <w:rsid w:val="340071A3"/>
    <w:rsid w:val="34B77194"/>
    <w:rsid w:val="35A818A1"/>
    <w:rsid w:val="36371A07"/>
    <w:rsid w:val="3C1A16F8"/>
    <w:rsid w:val="3C5F4C83"/>
    <w:rsid w:val="3D922638"/>
    <w:rsid w:val="3D9A384D"/>
    <w:rsid w:val="3EC6723B"/>
    <w:rsid w:val="40EB0E18"/>
    <w:rsid w:val="418A4550"/>
    <w:rsid w:val="41A12453"/>
    <w:rsid w:val="42191648"/>
    <w:rsid w:val="43CC2A7B"/>
    <w:rsid w:val="44A1408B"/>
    <w:rsid w:val="46737CA9"/>
    <w:rsid w:val="47410794"/>
    <w:rsid w:val="47424039"/>
    <w:rsid w:val="47783DFD"/>
    <w:rsid w:val="48D34A2F"/>
    <w:rsid w:val="497004D0"/>
    <w:rsid w:val="49C03205"/>
    <w:rsid w:val="4A4B20DA"/>
    <w:rsid w:val="4ED043AE"/>
    <w:rsid w:val="53BC2C8F"/>
    <w:rsid w:val="54120B01"/>
    <w:rsid w:val="54FB77E7"/>
    <w:rsid w:val="584537DE"/>
    <w:rsid w:val="588954DC"/>
    <w:rsid w:val="58AC777F"/>
    <w:rsid w:val="59E84FFF"/>
    <w:rsid w:val="5E9E0AD0"/>
    <w:rsid w:val="5ED35331"/>
    <w:rsid w:val="614E6EF1"/>
    <w:rsid w:val="61A84853"/>
    <w:rsid w:val="63AB062A"/>
    <w:rsid w:val="6AC63F9C"/>
    <w:rsid w:val="6AEE47B9"/>
    <w:rsid w:val="6B762964"/>
    <w:rsid w:val="6B8535B2"/>
    <w:rsid w:val="6E4D155A"/>
    <w:rsid w:val="6EE669BA"/>
    <w:rsid w:val="6F566D17"/>
    <w:rsid w:val="70AC59E2"/>
    <w:rsid w:val="711C61B5"/>
    <w:rsid w:val="729A7079"/>
    <w:rsid w:val="72EC6569"/>
    <w:rsid w:val="7444411D"/>
    <w:rsid w:val="75882579"/>
    <w:rsid w:val="765B5EE0"/>
    <w:rsid w:val="77617003"/>
    <w:rsid w:val="77834B5C"/>
    <w:rsid w:val="79766B8D"/>
    <w:rsid w:val="79E24222"/>
    <w:rsid w:val="7B477D39"/>
    <w:rsid w:val="7BD209F2"/>
    <w:rsid w:val="7C7672E2"/>
    <w:rsid w:val="7D195AC8"/>
    <w:rsid w:val="7DD3341F"/>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kern w:val="0"/>
      <w:sz w:val="3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2438</Words>
  <Characters>2545</Characters>
  <Lines>27</Lines>
  <Paragraphs>7</Paragraphs>
  <TotalTime>11</TotalTime>
  <ScaleCrop>false</ScaleCrop>
  <LinksUpToDate>false</LinksUpToDate>
  <CharactersWithSpaces>2774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cp:lastModifiedBy>
  <cp:lastPrinted>2022-11-10T08:54:00Z</cp:lastPrinted>
  <dcterms:modified xsi:type="dcterms:W3CDTF">2022-11-11T03:16:53Z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707573510FC542319970C5FFBCC38091</vt:lpwstr>
  </property>
</Properties>
</file>