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jc w:val="center"/>
        <w:rPr>
          <w:rFonts w:ascii="仿宋" w:hAnsi="仿宋" w:eastAsia="仿宋" w:cs="仿宋"/>
          <w:b/>
          <w:bCs/>
          <w:color w:val="auto"/>
          <w:spacing w:val="14"/>
          <w:sz w:val="32"/>
          <w:szCs w:val="32"/>
          <w:highlight w:val="none"/>
        </w:rPr>
      </w:pPr>
      <w:r>
        <w:rPr>
          <w:rFonts w:hint="eastAsia" w:ascii="仿宋" w:hAnsi="仿宋" w:eastAsia="仿宋" w:cs="仿宋"/>
          <w:b/>
          <w:bCs/>
          <w:color w:val="auto"/>
          <w:spacing w:val="14"/>
          <w:sz w:val="32"/>
          <w:szCs w:val="32"/>
          <w:highlight w:val="none"/>
          <w:lang w:eastAsia="zh-CN"/>
        </w:rPr>
        <w:t>洛阳市偃师区S237线、G310线桥梁预防性养护、改造工程设计服务项目</w:t>
      </w:r>
      <w:r>
        <w:rPr>
          <w:rFonts w:hint="eastAsia" w:ascii="仿宋" w:hAnsi="仿宋" w:eastAsia="仿宋" w:cs="仿宋"/>
          <w:b/>
          <w:bCs/>
          <w:color w:val="auto"/>
          <w:spacing w:val="14"/>
          <w:sz w:val="32"/>
          <w:szCs w:val="32"/>
          <w:highlight w:val="none"/>
        </w:rPr>
        <w:t>竞争性磋商公告</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项目概况：</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lang w:eastAsia="zh-CN"/>
        </w:rPr>
        <w:t>洛阳市偃师区S237线、G310线桥梁预防性养护、改造工程设计服务项目</w:t>
      </w:r>
      <w:r>
        <w:rPr>
          <w:rFonts w:hint="eastAsia" w:ascii="仿宋" w:hAnsi="仿宋" w:eastAsia="仿宋" w:cs="仿宋"/>
          <w:color w:val="auto"/>
          <w:spacing w:val="14"/>
          <w:sz w:val="22"/>
          <w:szCs w:val="22"/>
          <w:highlight w:val="none"/>
        </w:rPr>
        <w:t>的潜在供应商应在</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）获取磋商文件，并于2022年</w:t>
      </w:r>
      <w:r>
        <w:rPr>
          <w:rFonts w:hint="eastAsia" w:ascii="仿宋" w:hAnsi="仿宋" w:eastAsia="仿宋" w:cs="仿宋"/>
          <w:color w:val="auto"/>
          <w:spacing w:val="14"/>
          <w:sz w:val="22"/>
          <w:szCs w:val="22"/>
          <w:highlight w:val="none"/>
          <w:lang w:val="en-US" w:eastAsia="zh-CN"/>
        </w:rPr>
        <w:t>12</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15</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分（北京时间）前递交投标文件。</w:t>
      </w:r>
    </w:p>
    <w:p>
      <w:pPr>
        <w:numPr>
          <w:ilvl w:val="0"/>
          <w:numId w:val="1"/>
        </w:numPr>
        <w:ind w:left="840" w:leftChars="0" w:firstLineChars="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项目基本情况</w:t>
      </w:r>
    </w:p>
    <w:p>
      <w:pPr>
        <w:pStyle w:val="6"/>
        <w:numPr>
          <w:ilvl w:val="0"/>
          <w:numId w:val="2"/>
        </w:num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项目编号：</w:t>
      </w:r>
      <w:r>
        <w:rPr>
          <w:rFonts w:hint="eastAsia" w:ascii="仿宋" w:hAnsi="仿宋" w:eastAsia="仿宋" w:cs="仿宋"/>
          <w:color w:val="auto"/>
          <w:spacing w:val="14"/>
          <w:sz w:val="22"/>
          <w:szCs w:val="22"/>
          <w:highlight w:val="none"/>
          <w:lang w:eastAsia="zh-CN"/>
        </w:rPr>
        <w:t>ZL22-1114102</w:t>
      </w:r>
    </w:p>
    <w:p>
      <w:pPr>
        <w:pStyle w:val="6"/>
        <w:numPr>
          <w:ilvl w:val="0"/>
          <w:numId w:val="2"/>
        </w:num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项目名称：</w:t>
      </w:r>
      <w:r>
        <w:rPr>
          <w:rFonts w:hint="eastAsia" w:ascii="仿宋" w:hAnsi="仿宋" w:eastAsia="仿宋" w:cs="仿宋"/>
          <w:color w:val="auto"/>
          <w:spacing w:val="14"/>
          <w:sz w:val="22"/>
          <w:szCs w:val="22"/>
          <w:highlight w:val="none"/>
          <w:lang w:eastAsia="zh-CN"/>
        </w:rPr>
        <w:t xml:space="preserve">洛阳市偃师区S237线、G310线桥梁预防性养护、改造工程设计服务项目  </w:t>
      </w:r>
    </w:p>
    <w:p>
      <w:pPr>
        <w:pStyle w:val="6"/>
        <w:numPr>
          <w:ilvl w:val="0"/>
          <w:numId w:val="2"/>
        </w:numPr>
        <w:ind w:left="0" w:leftChars="0" w:firstLine="496" w:firstLineChars="200"/>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采购方式：竞争性磋商</w:t>
      </w:r>
    </w:p>
    <w:tbl>
      <w:tblPr>
        <w:tblStyle w:val="4"/>
        <w:tblpPr w:leftFromText="180" w:rightFromText="180" w:vertAnchor="text" w:horzAnchor="page" w:tblpX="1626" w:tblpY="914"/>
        <w:tblOverlap w:val="never"/>
        <w:tblW w:w="9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4286"/>
        <w:gridCol w:w="1717"/>
        <w:gridCol w:w="1595"/>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序号</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项目名称</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计费金额（元）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控制价（元）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控制费率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bidi="ar-SA"/>
              </w:rPr>
              <w:t>洛阳市偃师区S237线、G310线桥梁预防性养护、改造工程设计服务项目一标段</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pacing w:val="14"/>
                <w:sz w:val="22"/>
                <w:szCs w:val="22"/>
                <w:highlight w:val="none"/>
                <w:lang w:val="en-US" w:eastAsia="zh-CN" w:bidi="ar-SA"/>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bidi="ar-SA"/>
              </w:rPr>
              <w:t>266620.86</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w:t>
            </w: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 xml:space="preserve">洛阳市偃师区S237线洛河大桥预防性养护工程设计服务项目   </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13800000.00</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172170.90</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 xml:space="preserve">洛阳市偃师区G310线伊河大桥预防性养护工程设计服务项目   </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7000000.00</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94449.96</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bidi="ar-SA"/>
              </w:rPr>
              <w:t>洛阳市偃师区S237线、G310线桥梁预防性养护、改造工程设计服务项目二标段</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pacing w:val="14"/>
                <w:sz w:val="22"/>
                <w:szCs w:val="22"/>
                <w:highlight w:val="none"/>
                <w:lang w:val="en-US" w:eastAsia="zh-CN" w:bidi="ar-SA"/>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bidi="ar-SA"/>
              </w:rPr>
              <w:t>189526.44</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5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2</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洛阳市偃师区S237沁新线陇海铁路立交桥改造工程设计服务</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5060000.00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189526.44</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bidi="ar-SA"/>
              </w:rPr>
              <w:t>合计（元）</w:t>
            </w:r>
          </w:p>
        </w:tc>
        <w:tc>
          <w:tcPr>
            <w:tcW w:w="4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bidi="ar-SA"/>
              </w:rPr>
              <w:t>456147.3</w:t>
            </w:r>
          </w:p>
        </w:tc>
      </w:tr>
    </w:tbl>
    <w:p>
      <w:pPr>
        <w:pStyle w:val="6"/>
        <w:numPr>
          <w:ilvl w:val="0"/>
          <w:numId w:val="2"/>
        </w:numPr>
        <w:ind w:left="0" w:leftChars="0" w:firstLine="498"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b/>
          <w:bCs/>
          <w:color w:val="auto"/>
          <w:spacing w:val="14"/>
          <w:sz w:val="22"/>
          <w:szCs w:val="22"/>
          <w:highlight w:val="none"/>
        </w:rPr>
        <w:t>预算金额：</w:t>
      </w:r>
      <w:r>
        <w:rPr>
          <w:rFonts w:hint="eastAsia" w:ascii="仿宋" w:hAnsi="仿宋" w:eastAsia="仿宋" w:cs="仿宋"/>
          <w:b/>
          <w:bCs/>
          <w:color w:val="auto"/>
          <w:spacing w:val="14"/>
          <w:sz w:val="22"/>
          <w:szCs w:val="22"/>
          <w:highlight w:val="none"/>
          <w:lang w:eastAsia="zh-CN"/>
        </w:rPr>
        <w:t>456147.3</w:t>
      </w:r>
      <w:r>
        <w:rPr>
          <w:rFonts w:hint="eastAsia" w:ascii="仿宋" w:hAnsi="仿宋" w:eastAsia="仿宋" w:cs="仿宋"/>
          <w:b/>
          <w:bCs/>
          <w:color w:val="auto"/>
          <w:spacing w:val="14"/>
          <w:sz w:val="22"/>
          <w:szCs w:val="22"/>
          <w:highlight w:val="none"/>
        </w:rPr>
        <w:t>元</w:t>
      </w:r>
      <w:r>
        <w:rPr>
          <w:rFonts w:hint="eastAsia" w:ascii="仿宋" w:hAnsi="仿宋" w:eastAsia="仿宋" w:cs="仿宋"/>
          <w:b/>
          <w:bCs/>
          <w:color w:val="auto"/>
          <w:spacing w:val="14"/>
          <w:sz w:val="22"/>
          <w:szCs w:val="22"/>
          <w:highlight w:val="none"/>
          <w:lang w:val="en-US" w:eastAsia="zh-CN"/>
        </w:rPr>
        <w:t xml:space="preserve">  其中：一标段：266620.86元    二标段：189526.44元</w:t>
      </w:r>
    </w:p>
    <w:p>
      <w:pPr>
        <w:widowControl/>
        <w:numPr>
          <w:ilvl w:val="0"/>
          <w:numId w:val="0"/>
        </w:numPr>
        <w:ind w:firstLine="496" w:firstLineChars="200"/>
        <w:jc w:val="left"/>
        <w:rPr>
          <w:rFonts w:hint="default"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注：（1）供应商报价总价、分项报价和费率均不可超控制价和控制费率，否则按废标处理。</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5、采购需求（包括但不限于标的的名称、数量、简要技术需求或服务要求等）：</w:t>
      </w:r>
    </w:p>
    <w:p>
      <w:pPr>
        <w:pStyle w:val="6"/>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5.1项目概况：</w:t>
      </w:r>
      <w:r>
        <w:rPr>
          <w:rFonts w:hint="eastAsia" w:ascii="仿宋" w:hAnsi="仿宋" w:eastAsia="仿宋" w:cs="仿宋"/>
          <w:color w:val="auto"/>
          <w:spacing w:val="14"/>
          <w:sz w:val="22"/>
          <w:szCs w:val="22"/>
          <w:highlight w:val="none"/>
          <w:lang w:eastAsia="zh-CN"/>
        </w:rPr>
        <w:t>洛阳市偃师区S237线、G310线桥梁预防性养护、改造工程设计服务项目，主要包括：</w:t>
      </w:r>
      <w:r>
        <w:rPr>
          <w:rFonts w:hint="eastAsia" w:ascii="仿宋" w:hAnsi="仿宋" w:eastAsia="仿宋" w:cs="仿宋"/>
          <w:color w:val="auto"/>
          <w:spacing w:val="14"/>
          <w:sz w:val="22"/>
          <w:szCs w:val="22"/>
          <w:highlight w:val="none"/>
          <w:lang w:val="en-US" w:eastAsia="zh-CN"/>
        </w:rPr>
        <w:t>一标段：洛阳市偃师区S237线洛河大桥预防性养护工程设计服务项目、洛阳市偃师区G310线伊河大桥预防性养护工程设计服务项目的设计等。</w:t>
      </w:r>
    </w:p>
    <w:p>
      <w:pPr>
        <w:pStyle w:val="6"/>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lang w:val="en-US" w:eastAsia="zh-CN"/>
        </w:rPr>
        <w:t>二标段：洛阳市偃师区S237沁新线陇海铁路立交桥改造工程设计服务的设计等</w:t>
      </w:r>
      <w:r>
        <w:rPr>
          <w:rFonts w:hint="eastAsia" w:ascii="仿宋" w:hAnsi="仿宋" w:eastAsia="仿宋" w:cs="仿宋"/>
          <w:color w:val="auto"/>
          <w:spacing w:val="14"/>
          <w:sz w:val="22"/>
          <w:szCs w:val="22"/>
          <w:highlight w:val="none"/>
          <w:lang w:eastAsia="zh-CN"/>
        </w:rPr>
        <w:t>。</w:t>
      </w:r>
    </w:p>
    <w:p>
      <w:pPr>
        <w:pStyle w:val="6"/>
        <w:ind w:firstLine="496" w:firstLineChars="200"/>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5.2</w:t>
      </w:r>
      <w:r>
        <w:rPr>
          <w:rFonts w:hint="eastAsia" w:ascii="仿宋" w:hAnsi="仿宋" w:eastAsia="仿宋" w:cs="仿宋"/>
          <w:color w:val="auto"/>
          <w:spacing w:val="14"/>
          <w:sz w:val="22"/>
          <w:szCs w:val="22"/>
          <w:highlight w:val="none"/>
          <w:lang w:val="en-US" w:eastAsia="zh-CN"/>
        </w:rPr>
        <w:t>采购</w:t>
      </w:r>
      <w:r>
        <w:rPr>
          <w:rFonts w:hint="eastAsia" w:ascii="仿宋" w:hAnsi="仿宋" w:eastAsia="仿宋" w:cs="仿宋"/>
          <w:color w:val="auto"/>
          <w:spacing w:val="14"/>
          <w:sz w:val="22"/>
          <w:szCs w:val="22"/>
          <w:highlight w:val="none"/>
        </w:rPr>
        <w:t>范围：</w:t>
      </w:r>
      <w:r>
        <w:rPr>
          <w:rFonts w:hint="eastAsia" w:ascii="仿宋" w:hAnsi="仿宋" w:eastAsia="仿宋" w:cs="仿宋"/>
          <w:color w:val="auto"/>
          <w:spacing w:val="14"/>
          <w:sz w:val="22"/>
          <w:szCs w:val="22"/>
          <w:highlight w:val="none"/>
          <w:lang w:val="en-US" w:eastAsia="zh-CN"/>
        </w:rPr>
        <w:t>磋商文件及答疑（若有）范围内的全部内容。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5.3建设地点：洛阳市境内。</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5.4资金来源：</w:t>
      </w:r>
      <w:r>
        <w:rPr>
          <w:rFonts w:hint="eastAsia" w:ascii="仿宋" w:hAnsi="仿宋" w:eastAsia="仿宋" w:cs="仿宋"/>
          <w:color w:val="auto"/>
          <w:spacing w:val="14"/>
          <w:sz w:val="22"/>
          <w:szCs w:val="22"/>
          <w:highlight w:val="none"/>
          <w:lang w:eastAsia="zh-CN"/>
        </w:rPr>
        <w:t>财政资金</w:t>
      </w:r>
      <w:r>
        <w:rPr>
          <w:rFonts w:hint="eastAsia" w:ascii="仿宋" w:hAnsi="仿宋" w:eastAsia="仿宋" w:cs="仿宋"/>
          <w:color w:val="auto"/>
          <w:spacing w:val="14"/>
          <w:sz w:val="22"/>
          <w:szCs w:val="22"/>
          <w:highlight w:val="none"/>
        </w:rPr>
        <w:t>。</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5.5</w:t>
      </w:r>
      <w:r>
        <w:rPr>
          <w:rFonts w:hint="eastAsia" w:ascii="仿宋" w:hAnsi="仿宋" w:eastAsia="仿宋" w:cs="仿宋"/>
          <w:color w:val="auto"/>
          <w:spacing w:val="14"/>
          <w:sz w:val="22"/>
          <w:szCs w:val="22"/>
          <w:highlight w:val="none"/>
          <w:lang w:eastAsia="zh-CN"/>
        </w:rPr>
        <w:t>设计周期：合同签订之日起</w:t>
      </w:r>
      <w:r>
        <w:rPr>
          <w:rFonts w:hint="eastAsia" w:ascii="仿宋" w:hAnsi="仿宋" w:eastAsia="仿宋" w:cs="仿宋"/>
          <w:color w:val="auto"/>
          <w:spacing w:val="14"/>
          <w:sz w:val="22"/>
          <w:szCs w:val="22"/>
          <w:highlight w:val="none"/>
          <w:lang w:val="en-US" w:eastAsia="zh-CN"/>
        </w:rPr>
        <w:t>20日历天</w:t>
      </w:r>
      <w:r>
        <w:rPr>
          <w:rFonts w:hint="eastAsia" w:ascii="仿宋" w:hAnsi="仿宋" w:eastAsia="仿宋" w:cs="仿宋"/>
          <w:color w:val="auto"/>
          <w:spacing w:val="14"/>
          <w:sz w:val="22"/>
          <w:szCs w:val="22"/>
          <w:highlight w:val="none"/>
        </w:rPr>
        <w:t>。</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5.6质量要求：</w:t>
      </w:r>
      <w:r>
        <w:rPr>
          <w:rFonts w:hint="eastAsia" w:ascii="仿宋" w:hAnsi="仿宋" w:eastAsia="仿宋" w:cs="仿宋"/>
          <w:color w:val="auto"/>
          <w:spacing w:val="14"/>
          <w:sz w:val="22"/>
          <w:szCs w:val="22"/>
          <w:highlight w:val="none"/>
          <w:lang w:eastAsia="zh-CN"/>
        </w:rPr>
        <w:t>符合国家、行业、地方政府现行有关法律法规及技术规范要求，满足采购人需求</w:t>
      </w:r>
      <w:r>
        <w:rPr>
          <w:rFonts w:hint="eastAsia" w:ascii="仿宋" w:hAnsi="仿宋" w:eastAsia="仿宋" w:cs="仿宋"/>
          <w:color w:val="auto"/>
          <w:spacing w:val="14"/>
          <w:sz w:val="22"/>
          <w:szCs w:val="22"/>
          <w:highlight w:val="none"/>
        </w:rPr>
        <w:t>；</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5.7标段划分：本次招标共</w:t>
      </w:r>
      <w:r>
        <w:rPr>
          <w:rFonts w:hint="eastAsia" w:ascii="仿宋" w:hAnsi="仿宋" w:eastAsia="仿宋" w:cs="仿宋"/>
          <w:color w:val="auto"/>
          <w:spacing w:val="14"/>
          <w:sz w:val="22"/>
          <w:szCs w:val="22"/>
          <w:highlight w:val="none"/>
          <w:lang w:val="en-US" w:eastAsia="zh-CN"/>
        </w:rPr>
        <w:t>二</w:t>
      </w:r>
      <w:r>
        <w:rPr>
          <w:rFonts w:hint="eastAsia" w:ascii="仿宋" w:hAnsi="仿宋" w:eastAsia="仿宋" w:cs="仿宋"/>
          <w:color w:val="auto"/>
          <w:spacing w:val="14"/>
          <w:sz w:val="22"/>
          <w:szCs w:val="22"/>
          <w:highlight w:val="none"/>
        </w:rPr>
        <w:t>个标段。</w:t>
      </w:r>
    </w:p>
    <w:p>
      <w:pPr>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一标段：洛阳市偃师区S237线、G310线桥梁预防性养护、改造工程设计服务项目一标段</w:t>
      </w:r>
    </w:p>
    <w:p>
      <w:pPr>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二标段：洛阳市偃师区S237线、G310线桥梁预防性养护、改造工程设计服务项目二标段</w:t>
      </w:r>
    </w:p>
    <w:p>
      <w:pPr>
        <w:ind w:firstLine="249" w:firstLineChars="100"/>
        <w:rPr>
          <w:rFonts w:hint="eastAsia" w:ascii="仿宋" w:hAnsi="仿宋" w:eastAsia="仿宋" w:cs="Times New Roman"/>
          <w:b/>
          <w:bCs/>
          <w:color w:val="auto"/>
          <w:spacing w:val="14"/>
          <w:sz w:val="22"/>
          <w:szCs w:val="22"/>
          <w:highlight w:val="none"/>
          <w:lang w:val="en-US" w:eastAsia="zh-CN" w:bidi="ar-SA"/>
        </w:rPr>
      </w:pPr>
      <w:r>
        <w:rPr>
          <w:rFonts w:hint="eastAsia" w:ascii="仿宋" w:hAnsi="仿宋" w:eastAsia="仿宋" w:cs="Times New Roman"/>
          <w:b/>
          <w:bCs/>
          <w:color w:val="auto"/>
          <w:spacing w:val="14"/>
          <w:sz w:val="22"/>
          <w:szCs w:val="22"/>
          <w:highlight w:val="none"/>
          <w:lang w:val="en-US" w:eastAsia="zh-CN" w:bidi="ar-SA"/>
        </w:rPr>
        <w:t>注：供应商可投任意一个或多个标段，但只能中一个标段。</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6、合同履行期限：合同签订之日起</w:t>
      </w:r>
      <w:r>
        <w:rPr>
          <w:rFonts w:hint="eastAsia" w:ascii="仿宋" w:hAnsi="仿宋" w:eastAsia="仿宋" w:cs="仿宋"/>
          <w:color w:val="auto"/>
          <w:spacing w:val="14"/>
          <w:sz w:val="22"/>
          <w:szCs w:val="22"/>
          <w:highlight w:val="none"/>
          <w:lang w:val="en-US" w:eastAsia="zh-CN"/>
        </w:rPr>
        <w:t>20日历天</w:t>
      </w:r>
      <w:r>
        <w:rPr>
          <w:rFonts w:hint="eastAsia" w:ascii="仿宋" w:hAnsi="仿宋" w:eastAsia="仿宋" w:cs="仿宋"/>
          <w:color w:val="auto"/>
          <w:spacing w:val="14"/>
          <w:sz w:val="22"/>
          <w:szCs w:val="22"/>
          <w:highlight w:val="none"/>
        </w:rPr>
        <w:t>。</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7、本项目是否接受联合体投标：否</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8、是否接受进口产品：否。</w:t>
      </w:r>
    </w:p>
    <w:p>
      <w:pPr>
        <w:numPr>
          <w:ilvl w:val="0"/>
          <w:numId w:val="1"/>
        </w:numPr>
        <w:ind w:left="840" w:leftChars="0" w:firstLineChars="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申请人资格要求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1、满足《中华人民共和国政府采购法》第二十二条规定；</w:t>
      </w:r>
    </w:p>
    <w:p>
      <w:pPr>
        <w:pStyle w:val="6"/>
        <w:ind w:firstLine="496" w:firstLineChars="200"/>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rPr>
        <w:t>2、落实政府采购政策满足的资格要求：</w:t>
      </w:r>
      <w:r>
        <w:rPr>
          <w:rFonts w:hint="eastAsia" w:ascii="仿宋" w:hAnsi="仿宋" w:eastAsia="仿宋" w:cs="仿宋"/>
          <w:color w:val="auto"/>
          <w:spacing w:val="14"/>
          <w:sz w:val="22"/>
          <w:szCs w:val="22"/>
          <w:highlight w:val="none"/>
          <w:lang w:val="en-US" w:eastAsia="zh-CN" w:bidi="ar-SA"/>
        </w:rPr>
        <w:t>（1）</w:t>
      </w:r>
      <w:r>
        <w:rPr>
          <w:rFonts w:hint="eastAsia" w:ascii="仿宋" w:hAnsi="仿宋" w:eastAsia="仿宋" w:cs="仿宋"/>
          <w:color w:val="auto"/>
          <w:spacing w:val="14"/>
          <w:sz w:val="22"/>
          <w:szCs w:val="22"/>
          <w:highlight w:val="none"/>
        </w:rPr>
        <w:t>支持中小微（监狱企业、残疾人福利性单位）企业。</w:t>
      </w:r>
      <w:r>
        <w:rPr>
          <w:rFonts w:hint="eastAsia" w:ascii="仿宋" w:hAnsi="仿宋" w:eastAsia="仿宋" w:cs="仿宋"/>
          <w:color w:val="auto"/>
          <w:spacing w:val="14"/>
          <w:sz w:val="22"/>
          <w:szCs w:val="22"/>
          <w:highlight w:val="none"/>
          <w:lang w:val="en-US" w:eastAsia="zh-CN" w:bidi="ar-SA"/>
        </w:rPr>
        <w:t>备注：根据财政部工业和信息化部《政府采购促进中小企业发展管理办法》（财库〔2020〕46号） 的规定，按照本办法规定如本项目专门面向中小企业采购，无法保证所供产品的质量及性能，或者存在可能影响政府采购目标实现的情形；符合《政府采购促进中小企业发展管理办法》（财库〔2020〕46 号） 第六条符合下列情形之一的，可不专门面向中小企业预留采购份额：第（三）项规定；</w:t>
      </w:r>
    </w:p>
    <w:p>
      <w:pPr>
        <w:pStyle w:val="6"/>
        <w:ind w:firstLine="496" w:firstLineChars="200"/>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（2）使用节能环保产品，不接受进口产品。执行节约能源、保护环境、扶持不发达地区和少数民族地区等政府采购政策，促进自主创新产业发展，支持脱贫攻坚等。</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3、本项目的特定资格要求：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3.1、投标人须按照洛财购[2021]11号文件要求在资格审查环节提供满足相应条件的书面承诺书，在编制投标文件时，按照规定提供《洛阳市政府采购供应商信用承诺函》（详见第七章投标文件格式），不再需要提供以下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1）符合国家相关规定的财务状况报告；</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2）依法缴纳税收的证明材料；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3）依法缴纳社会保障资金的证明材料；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4）具备履行政府采购合同所必需的设备和专业技术能力的证明材料；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5）参加政府采购活动前三年内在经营活动中没有重大违法记录的证明材料；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6）未被列入失信被执行人、重大税收违法案件当事人名单政府采购严重违法失信行为记录名单的证明材料。</w:t>
      </w:r>
    </w:p>
    <w:p>
      <w:pPr>
        <w:pStyle w:val="6"/>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注：招标人有权在签订合同前要求中标人提供相关证明材料以核实中标人承诺事项的真实性。</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3.2、投标人应具有独立承担民事责任的能力，具有有效的营业执照、税务登记证、组织机构代码证（或三证合一、五证合一的营业执照）。</w:t>
      </w:r>
    </w:p>
    <w:p>
      <w:pPr>
        <w:pStyle w:val="3"/>
        <w:ind w:firstLine="496" w:firstLineChars="200"/>
        <w:jc w:val="both"/>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3.3、</w:t>
      </w:r>
      <w:r>
        <w:rPr>
          <w:rFonts w:hint="eastAsia" w:ascii="仿宋" w:hAnsi="仿宋" w:eastAsia="仿宋" w:cs="仿宋"/>
          <w:color w:val="auto"/>
          <w:spacing w:val="14"/>
          <w:sz w:val="22"/>
          <w:szCs w:val="22"/>
          <w:highlight w:val="none"/>
          <w:lang w:val="en-US" w:eastAsia="zh-CN"/>
        </w:rPr>
        <w:t>一标段：供应商具备工程设计公路行业（公路）专业甲级资质或工程设计综合资质甲级。（响应文件中提供证书原件扫描件）。</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二标段：供应商须具有建设行政主管部门颁发的铁道行业甲（Ⅱ）级及以上资质或工程设计综合类甲级资质；（须在响应文件中附证书原件扫描件，并加盖单位公章）</w:t>
      </w:r>
    </w:p>
    <w:p>
      <w:pPr>
        <w:ind w:firstLine="496" w:firstLineChars="200"/>
        <w:rPr>
          <w:rFonts w:hint="default"/>
          <w:color w:val="auto"/>
          <w:highlight w:val="none"/>
          <w:lang w:val="en-US"/>
        </w:rPr>
      </w:pPr>
      <w:r>
        <w:rPr>
          <w:rFonts w:hint="eastAsia" w:ascii="仿宋" w:hAnsi="仿宋" w:eastAsia="仿宋" w:cs="仿宋"/>
          <w:color w:val="auto"/>
          <w:spacing w:val="14"/>
          <w:sz w:val="22"/>
          <w:szCs w:val="22"/>
          <w:highlight w:val="none"/>
          <w:lang w:val="en-US" w:eastAsia="zh-CN"/>
        </w:rPr>
        <w:t>3.4项目负责人应具备相关专业高级职称；（须在响应文件中附证书原件扫描件，并加盖单位公章）。</w:t>
      </w:r>
    </w:p>
    <w:p>
      <w:pPr>
        <w:pStyle w:val="3"/>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w:t>
      </w:r>
      <w:r>
        <w:rPr>
          <w:rFonts w:hint="eastAsia" w:ascii="仿宋" w:hAnsi="仿宋" w:eastAsia="仿宋" w:cs="仿宋"/>
          <w:color w:val="auto"/>
          <w:spacing w:val="14"/>
          <w:sz w:val="22"/>
          <w:szCs w:val="22"/>
          <w:highlight w:val="none"/>
          <w:lang w:val="en-US" w:eastAsia="zh-CN"/>
        </w:rPr>
        <w:t>5</w:t>
      </w:r>
      <w:r>
        <w:rPr>
          <w:rFonts w:hint="eastAsia" w:ascii="仿宋" w:hAnsi="仿宋" w:eastAsia="仿宋" w:cs="仿宋"/>
          <w:color w:val="auto"/>
          <w:spacing w:val="14"/>
          <w:sz w:val="22"/>
          <w:szCs w:val="22"/>
          <w:highlight w:val="none"/>
        </w:rPr>
        <w:t>、本项目采用资格后审。</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三、获取磋商文件</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11</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21</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11</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25</w:t>
      </w:r>
      <w:r>
        <w:rPr>
          <w:rFonts w:hint="eastAsia" w:ascii="仿宋" w:hAnsi="仿宋" w:eastAsia="仿宋" w:cs="仿宋"/>
          <w:color w:val="auto"/>
          <w:spacing w:val="14"/>
          <w:sz w:val="22"/>
          <w:szCs w:val="22"/>
          <w:highlight w:val="none"/>
        </w:rPr>
        <w:t>日，每天上午8:30至12:00，下午14:30至17:30（北京时间，法定节假日除外。）</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3.方式：本项目采用线下获取磋商文件方式；报名时须携带以下资料且满足以下要求：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（1）法定代表人身份证明文件(含法人身份证复印件）或</w:t>
      </w:r>
      <w:r>
        <w:rPr>
          <w:rFonts w:hint="eastAsia" w:ascii="仿宋" w:hAnsi="仿宋" w:eastAsia="仿宋" w:cs="仿宋"/>
          <w:color w:val="auto"/>
          <w:spacing w:val="14"/>
          <w:sz w:val="22"/>
          <w:szCs w:val="22"/>
          <w:highlight w:val="none"/>
          <w:lang w:val="en-US" w:eastAsia="zh-CN"/>
        </w:rPr>
        <w:t xml:space="preserve"> </w:t>
      </w:r>
      <w:r>
        <w:rPr>
          <w:rFonts w:hint="eastAsia" w:ascii="仿宋" w:hAnsi="仿宋" w:eastAsia="仿宋" w:cs="仿宋"/>
          <w:color w:val="auto"/>
          <w:spacing w:val="14"/>
          <w:sz w:val="22"/>
          <w:szCs w:val="22"/>
          <w:highlight w:val="none"/>
        </w:rPr>
        <w:t>法人授权委托书及被授权人身份证明文件（含法人及被授权人身份证复印件）；（2）营业执照、税务登记证、组织机构代码证或三证合一的营业执照；</w:t>
      </w:r>
    </w:p>
    <w:p>
      <w:pPr>
        <w:pStyle w:val="6"/>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备注：以上资料留复印件1份（复印件需加盖单位公章），法定代表人授权委托书留原件1份。供应商应对报名资料的真实性负责。</w:t>
      </w:r>
    </w:p>
    <w:p>
      <w:pPr>
        <w:pStyle w:val="6"/>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代理机构对报名资料的审验并不作为供应商资格条件的最终认定，供应商应对资料的真实性、合法性负责；开标后，仍将由磋商小组对供应商的资格证明材料进行资格审核，不符合项目资格条件的供应商的投标将被拒绝。</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4.售价：100元，售后不退。</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四、投标截止时间及地点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12</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15</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rPr>
          <w:rFonts w:ascii="仿宋" w:hAnsi="仿宋" w:eastAsia="仿宋" w:cs="仿宋"/>
          <w:color w:val="auto"/>
          <w:spacing w:val="14"/>
          <w:sz w:val="22"/>
          <w:szCs w:val="22"/>
          <w:highlight w:val="none"/>
        </w:rPr>
      </w:pPr>
      <w:r>
        <w:rPr>
          <w:rFonts w:hint="eastAsia" w:ascii="仿宋" w:hAnsi="仿宋" w:eastAsia="仿宋" w:cs="仿宋"/>
          <w:b/>
          <w:bCs/>
          <w:color w:val="auto"/>
          <w:spacing w:val="14"/>
          <w:sz w:val="22"/>
          <w:szCs w:val="22"/>
          <w:highlight w:val="none"/>
        </w:rPr>
        <w:t>五、开标时间及地点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12</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15</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六、发布公告的媒介及招标公告期限</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本次招标公告在《</w:t>
      </w:r>
      <w:r>
        <w:rPr>
          <w:rFonts w:hint="eastAsia" w:ascii="仿宋" w:hAnsi="仿宋" w:eastAsia="仿宋" w:cs="仿宋"/>
          <w:color w:val="auto"/>
          <w:spacing w:val="14"/>
          <w:sz w:val="22"/>
          <w:szCs w:val="22"/>
          <w:highlight w:val="none"/>
          <w:lang w:eastAsia="zh-CN"/>
        </w:rPr>
        <w:t>河南省电子招标投标公共服务平台</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中国招标投标公共服务平台</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洛阳市交通事业发展中心</w:t>
      </w:r>
      <w:r>
        <w:rPr>
          <w:rFonts w:hint="eastAsia" w:ascii="仿宋" w:hAnsi="仿宋" w:eastAsia="仿宋" w:cs="仿宋"/>
          <w:color w:val="auto"/>
          <w:spacing w:val="14"/>
          <w:sz w:val="22"/>
          <w:szCs w:val="22"/>
          <w:highlight w:val="none"/>
        </w:rPr>
        <w:t>》网站上发布。招标公告期限为五个工作日2022年</w:t>
      </w:r>
      <w:r>
        <w:rPr>
          <w:rFonts w:hint="eastAsia" w:ascii="仿宋" w:hAnsi="仿宋" w:eastAsia="仿宋" w:cs="仿宋"/>
          <w:color w:val="auto"/>
          <w:spacing w:val="14"/>
          <w:sz w:val="22"/>
          <w:szCs w:val="22"/>
          <w:highlight w:val="none"/>
          <w:lang w:val="en-US" w:eastAsia="zh-CN"/>
        </w:rPr>
        <w:t>11</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21</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11</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25</w:t>
      </w:r>
      <w:r>
        <w:rPr>
          <w:rFonts w:hint="eastAsia" w:ascii="仿宋" w:hAnsi="仿宋" w:eastAsia="仿宋" w:cs="仿宋"/>
          <w:color w:val="auto"/>
          <w:spacing w:val="14"/>
          <w:sz w:val="22"/>
          <w:szCs w:val="22"/>
          <w:highlight w:val="none"/>
        </w:rPr>
        <w:t>日。</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七、其他补充事宜</w:t>
      </w:r>
    </w:p>
    <w:p>
      <w:pP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p>
      <w:pPr>
        <w:pStyle w:val="6"/>
        <w:numPr>
          <w:ilvl w:val="0"/>
          <w:numId w:val="3"/>
        </w:numPr>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凡是对本次招标提出询问，请按照以下方式联系</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1.采购人信息</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洛阳市交通事业发展中心</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地址：洛阳市涧西区南昌路 172 号</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联系人：</w:t>
      </w:r>
      <w:r>
        <w:rPr>
          <w:rFonts w:hint="eastAsia" w:ascii="仿宋" w:hAnsi="仿宋" w:eastAsia="仿宋" w:cs="仿宋"/>
          <w:color w:val="auto"/>
          <w:spacing w:val="14"/>
          <w:sz w:val="22"/>
          <w:szCs w:val="22"/>
          <w:highlight w:val="none"/>
          <w:lang w:val="en-US" w:eastAsia="zh-CN"/>
        </w:rPr>
        <w:t>孙先生</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联系方式：</w:t>
      </w:r>
      <w:r>
        <w:rPr>
          <w:rFonts w:hint="eastAsia" w:ascii="仿宋" w:hAnsi="仿宋" w:eastAsia="仿宋" w:cs="仿宋"/>
          <w:color w:val="auto"/>
          <w:spacing w:val="14"/>
          <w:sz w:val="22"/>
          <w:szCs w:val="22"/>
          <w:highlight w:val="none"/>
          <w:lang w:val="en-US" w:eastAsia="zh-CN"/>
        </w:rPr>
        <w:t>0379-60665976</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2.采购代理机构信息（如有）</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中陆项目管理有限公司</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地址：</w:t>
      </w:r>
      <w:r>
        <w:rPr>
          <w:rFonts w:hint="eastAsia" w:ascii="仿宋" w:hAnsi="仿宋" w:eastAsia="仿宋" w:cs="仿宋"/>
          <w:color w:val="auto"/>
          <w:spacing w:val="14"/>
          <w:sz w:val="22"/>
          <w:szCs w:val="22"/>
          <w:highlight w:val="none"/>
          <w:lang w:eastAsia="zh-CN"/>
        </w:rPr>
        <w:t>洛阳市洛龙区盛唐至尊20号楼1单元1403室</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联系人：</w:t>
      </w:r>
      <w:r>
        <w:rPr>
          <w:rFonts w:hint="eastAsia" w:ascii="仿宋" w:hAnsi="仿宋" w:eastAsia="仿宋" w:cs="仿宋"/>
          <w:color w:val="auto"/>
          <w:spacing w:val="14"/>
          <w:sz w:val="22"/>
          <w:szCs w:val="22"/>
          <w:highlight w:val="none"/>
          <w:lang w:eastAsia="zh-CN"/>
        </w:rPr>
        <w:t>杨女士</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联系方式：</w:t>
      </w:r>
      <w:r>
        <w:rPr>
          <w:rFonts w:hint="eastAsia" w:ascii="仿宋" w:hAnsi="仿宋" w:eastAsia="仿宋" w:cs="仿宋"/>
          <w:color w:val="auto"/>
          <w:spacing w:val="14"/>
          <w:sz w:val="22"/>
          <w:szCs w:val="22"/>
          <w:highlight w:val="none"/>
          <w:lang w:eastAsia="zh-CN"/>
        </w:rPr>
        <w:t>0379-60662005</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3.监督部门：洛阳市交通运输局</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eastAsia="zh-CN"/>
        </w:rPr>
        <w:t>监管部门联系人：姬先生</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lang w:eastAsia="zh-CN"/>
        </w:rPr>
        <w:t>监管部门联系方式：0379-63218170</w:t>
      </w:r>
    </w:p>
    <w:p>
      <w:pPr>
        <w:ind w:firstLine="496" w:firstLineChars="200"/>
        <w:jc w:val="right"/>
        <w:rPr>
          <w:rFonts w:ascii="仿宋" w:hAnsi="仿宋" w:eastAsia="仿宋" w:cs="仿宋"/>
          <w:color w:val="auto"/>
          <w:spacing w:val="14"/>
          <w:sz w:val="21"/>
          <w:szCs w:val="21"/>
          <w:highlight w:val="none"/>
        </w:rPr>
      </w:pPr>
      <w:r>
        <w:rPr>
          <w:rFonts w:hint="eastAsia" w:ascii="仿宋" w:hAnsi="仿宋" w:eastAsia="仿宋" w:cs="仿宋"/>
          <w:color w:val="auto"/>
          <w:spacing w:val="14"/>
          <w:sz w:val="22"/>
          <w:szCs w:val="22"/>
          <w:highlight w:val="none"/>
        </w:rPr>
        <w:t>2022年</w:t>
      </w:r>
      <w:r>
        <w:rPr>
          <w:rFonts w:hint="eastAsia" w:ascii="仿宋" w:hAnsi="仿宋" w:eastAsia="仿宋" w:cs="仿宋"/>
          <w:color w:val="auto"/>
          <w:spacing w:val="14"/>
          <w:sz w:val="22"/>
          <w:szCs w:val="22"/>
          <w:highlight w:val="none"/>
          <w:lang w:val="en-US" w:eastAsia="zh-CN"/>
        </w:rPr>
        <w:t>11</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18</w:t>
      </w:r>
      <w:r>
        <w:rPr>
          <w:rFonts w:hint="eastAsia" w:ascii="仿宋" w:hAnsi="仿宋" w:eastAsia="仿宋" w:cs="仿宋"/>
          <w:color w:val="auto"/>
          <w:spacing w:val="14"/>
          <w:sz w:val="22"/>
          <w:szCs w:val="22"/>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FDF4"/>
    <w:multiLevelType w:val="singleLevel"/>
    <w:tmpl w:val="81F9FDF4"/>
    <w:lvl w:ilvl="0" w:tentative="0">
      <w:start w:val="1"/>
      <w:numFmt w:val="decimal"/>
      <w:suff w:val="nothing"/>
      <w:lvlText w:val="%1、"/>
      <w:lvlJc w:val="left"/>
    </w:lvl>
  </w:abstractNum>
  <w:abstractNum w:abstractNumId="1">
    <w:nsid w:val="D52F2416"/>
    <w:multiLevelType w:val="singleLevel"/>
    <w:tmpl w:val="D52F2416"/>
    <w:lvl w:ilvl="0" w:tentative="0">
      <w:start w:val="8"/>
      <w:numFmt w:val="chineseCounting"/>
      <w:suff w:val="nothing"/>
      <w:lvlText w:val="%1、"/>
      <w:lvlJc w:val="left"/>
      <w:rPr>
        <w:rFonts w:hint="eastAsia"/>
      </w:rPr>
    </w:lvl>
  </w:abstractNum>
  <w:abstractNum w:abstractNumId="2">
    <w:nsid w:val="6156C0AA"/>
    <w:multiLevelType w:val="singleLevel"/>
    <w:tmpl w:val="6156C0AA"/>
    <w:lvl w:ilvl="0" w:tentative="0">
      <w:start w:val="1"/>
      <w:numFmt w:val="chineseCounting"/>
      <w:suff w:val="nothing"/>
      <w:lvlText w:val="%1、"/>
      <w:lvlJc w:val="left"/>
      <w:pPr>
        <w:ind w:left="84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M2FiMDQ4MzJkYmQ2ZTgwMTFmOGQ2M2UwYzUwODMifQ=="/>
  </w:docVars>
  <w:rsids>
    <w:rsidRoot w:val="00000000"/>
    <w:rsid w:val="54F8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2549</Words>
  <Characters>2903</Characters>
  <Lines>0</Lines>
  <Paragraphs>0</Paragraphs>
  <TotalTime>0</TotalTime>
  <ScaleCrop>false</ScaleCrop>
  <LinksUpToDate>false</LinksUpToDate>
  <CharactersWithSpaces>2923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2022-11-18T04:42:44Z</dcterms:created>
  <dc:creator>此电脑</dc:creator>
  <cp:lastModifiedBy>autism</cp:lastModifiedBy>
  <cp:lastPrinted>2022-11-18T04:42:59Z</cp:lastPrinted>
  <dcterms:modified xsi:type="dcterms:W3CDTF">2022-11-18T04:43:07Z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58AE10EA7B3F47C09E60EB9E2A00853D</vt:lpwstr>
  </property>
</Properties>
</file>