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rPr>
      </w:pPr>
    </w:p>
    <w:p>
      <w:pPr>
        <w:jc w:val="center"/>
        <w:rPr>
          <w:rFonts w:hint="eastAsia" w:cs="Calibri" w:asciiTheme="minorEastAsia" w:hAnsiTheme="minorEastAsia" w:eastAsiaTheme="minorEastAsia"/>
          <w:b/>
          <w:color w:val="000000"/>
          <w:kern w:val="0"/>
          <w:sz w:val="36"/>
          <w:szCs w:val="24"/>
          <w:lang w:eastAsia="zh-CN"/>
        </w:rPr>
      </w:pPr>
      <w:bookmarkStart w:id="0" w:name="OLE_LINK3"/>
      <w:bookmarkStart w:id="1" w:name="OLE_LINK2"/>
      <w:bookmarkStart w:id="2" w:name="OLE_LINK1"/>
      <w:r>
        <w:rPr>
          <w:rFonts w:hint="eastAsia" w:cs="Calibri" w:asciiTheme="minorEastAsia" w:hAnsiTheme="minorEastAsia"/>
          <w:b/>
          <w:color w:val="000000"/>
          <w:kern w:val="0"/>
          <w:sz w:val="32"/>
          <w:szCs w:val="32"/>
        </w:rPr>
        <w:t>河南省洛阳市公路事业发展中心（工程管理）G344东灵线汝州汝阳交界至洛峪段改建工程质量安全与设计施工符合性检测项目中标公</w:t>
      </w:r>
      <w:r>
        <w:rPr>
          <w:rFonts w:hint="eastAsia" w:cs="Calibri" w:asciiTheme="minorEastAsia" w:hAnsiTheme="minorEastAsia"/>
          <w:b/>
          <w:color w:val="000000"/>
          <w:kern w:val="0"/>
          <w:sz w:val="32"/>
          <w:szCs w:val="32"/>
          <w:lang w:eastAsia="zh-CN"/>
        </w:rPr>
        <w:t>告</w:t>
      </w:r>
    </w:p>
    <w:p>
      <w:pPr>
        <w:jc w:val="center"/>
        <w:rPr>
          <w:rFonts w:cs="Calibri" w:asciiTheme="minorEastAsia" w:hAnsiTheme="minorEastAsia"/>
          <w:color w:val="000000"/>
          <w:kern w:val="0"/>
          <w:sz w:val="28"/>
          <w:szCs w:val="28"/>
        </w:rPr>
      </w:pPr>
    </w:p>
    <w:p>
      <w:pPr>
        <w:spacing w:line="460" w:lineRule="exact"/>
        <w:ind w:left="210" w:leftChars="100" w:firstLine="560" w:firstLineChars="200"/>
        <w:rPr>
          <w:rFonts w:cs="Calibri" w:asciiTheme="minorEastAsia" w:hAnsiTheme="minorEastAsia"/>
          <w:color w:val="000000"/>
          <w:kern w:val="0"/>
          <w:sz w:val="28"/>
          <w:szCs w:val="28"/>
        </w:rPr>
      </w:pPr>
      <w:r>
        <w:rPr>
          <w:rFonts w:hint="eastAsia" w:cs="Calibri" w:asciiTheme="minorEastAsia" w:hAnsiTheme="minorEastAsia"/>
          <w:color w:val="000000"/>
          <w:kern w:val="0"/>
          <w:sz w:val="28"/>
          <w:szCs w:val="28"/>
        </w:rPr>
        <w:t>河南城发工程管理有限公司受</w:t>
      </w:r>
      <w:r>
        <w:rPr>
          <w:rFonts w:hint="eastAsia" w:cs="Calibri" w:asciiTheme="minorEastAsia" w:hAnsiTheme="minorEastAsia"/>
          <w:color w:val="000000"/>
          <w:kern w:val="0"/>
          <w:sz w:val="28"/>
          <w:szCs w:val="28"/>
          <w:lang w:eastAsia="zh-CN"/>
        </w:rPr>
        <w:t>洛阳市公路事业发展中心</w:t>
      </w:r>
      <w:r>
        <w:rPr>
          <w:rFonts w:hint="eastAsia" w:cs="Calibri" w:asciiTheme="minorEastAsia" w:hAnsiTheme="minorEastAsia"/>
          <w:color w:val="000000"/>
          <w:kern w:val="0"/>
          <w:sz w:val="28"/>
          <w:szCs w:val="28"/>
        </w:rPr>
        <w:t>的委托，就河南省洛阳市公路事业发展中心（工程管理）G344东灵线汝州汝阳交界至洛峪段改建工程质量安全与设计施工符合性检测项目进行公开招标，现就本次招标的中标结果公</w:t>
      </w:r>
      <w:r>
        <w:rPr>
          <w:rFonts w:hint="eastAsia" w:cs="Calibri" w:asciiTheme="minorEastAsia" w:hAnsiTheme="minorEastAsia"/>
          <w:color w:val="000000"/>
          <w:kern w:val="0"/>
          <w:sz w:val="28"/>
          <w:szCs w:val="28"/>
          <w:lang w:eastAsia="zh-CN"/>
        </w:rPr>
        <w:t>布</w:t>
      </w:r>
      <w:r>
        <w:rPr>
          <w:rFonts w:hint="eastAsia" w:cs="Calibri" w:asciiTheme="minorEastAsia" w:hAnsiTheme="minorEastAsia"/>
          <w:color w:val="000000"/>
          <w:kern w:val="0"/>
          <w:sz w:val="28"/>
          <w:szCs w:val="28"/>
        </w:rPr>
        <w:t>如下：</w:t>
      </w:r>
    </w:p>
    <w:p>
      <w:pPr>
        <w:spacing w:line="460" w:lineRule="exact"/>
        <w:ind w:left="210" w:leftChars="100" w:firstLine="562" w:firstLineChars="200"/>
        <w:rPr>
          <w:rFonts w:cs="Calibri" w:asciiTheme="minorEastAsia" w:hAnsiTheme="minorEastAsia"/>
          <w:b/>
          <w:color w:val="000000"/>
          <w:kern w:val="0"/>
          <w:sz w:val="28"/>
          <w:szCs w:val="28"/>
        </w:rPr>
      </w:pPr>
      <w:r>
        <w:rPr>
          <w:rFonts w:hint="eastAsia" w:cs="Calibri" w:asciiTheme="minorEastAsia" w:hAnsiTheme="minorEastAsia"/>
          <w:b/>
          <w:color w:val="000000"/>
          <w:kern w:val="0"/>
          <w:sz w:val="28"/>
          <w:szCs w:val="28"/>
        </w:rPr>
        <w:t>一、项目概况与招标范围：</w:t>
      </w:r>
    </w:p>
    <w:p>
      <w:pPr>
        <w:spacing w:line="460" w:lineRule="exact"/>
        <w:ind w:left="210" w:leftChars="100" w:firstLine="560" w:firstLineChars="200"/>
        <w:rPr>
          <w:rFonts w:hint="eastAsia" w:cs="Calibri" w:asciiTheme="minorEastAsia" w:hAnsiTheme="minorEastAsia"/>
          <w:color w:val="000000"/>
          <w:kern w:val="0"/>
          <w:sz w:val="28"/>
          <w:szCs w:val="28"/>
        </w:rPr>
      </w:pPr>
      <w:r>
        <w:rPr>
          <w:rFonts w:hint="eastAsia" w:cs="Calibri" w:asciiTheme="minorEastAsia" w:hAnsiTheme="minorEastAsia"/>
          <w:color w:val="000000"/>
          <w:kern w:val="0"/>
          <w:sz w:val="28"/>
          <w:szCs w:val="28"/>
        </w:rPr>
        <w:t>1、工程名称：河南省洛阳市公路事业发展中心（工程管理）G344东灵线汝州汝阳交界至洛峪段改建工程质量安全与设计施工符合性检测项目</w:t>
      </w:r>
    </w:p>
    <w:p>
      <w:pPr>
        <w:spacing w:line="460" w:lineRule="exact"/>
        <w:ind w:left="210" w:leftChars="100" w:firstLine="560" w:firstLineChars="200"/>
        <w:rPr>
          <w:rFonts w:hint="eastAsia" w:cs="Calibri" w:asciiTheme="minorEastAsia" w:hAnsiTheme="minorEastAsia"/>
          <w:color w:val="000000"/>
          <w:kern w:val="0"/>
          <w:sz w:val="28"/>
          <w:szCs w:val="28"/>
        </w:rPr>
      </w:pPr>
      <w:r>
        <w:rPr>
          <w:rFonts w:hint="eastAsia" w:cs="Calibri" w:asciiTheme="minorEastAsia" w:hAnsiTheme="minorEastAsia"/>
          <w:color w:val="000000"/>
          <w:kern w:val="0"/>
          <w:sz w:val="28"/>
          <w:szCs w:val="28"/>
        </w:rPr>
        <w:t>2、政府采购管理部门批复编号：洛采公开-2022-202</w:t>
      </w:r>
    </w:p>
    <w:p>
      <w:pPr>
        <w:spacing w:line="460" w:lineRule="exact"/>
        <w:ind w:left="210" w:leftChars="100" w:firstLine="560" w:firstLineChars="200"/>
        <w:rPr>
          <w:rFonts w:hint="eastAsia" w:cs="Calibri" w:asciiTheme="minorEastAsia" w:hAnsiTheme="minorEastAsia"/>
          <w:color w:val="000000"/>
          <w:kern w:val="0"/>
          <w:sz w:val="28"/>
          <w:szCs w:val="28"/>
        </w:rPr>
      </w:pPr>
      <w:r>
        <w:rPr>
          <w:rFonts w:hint="eastAsia" w:cs="Calibri" w:asciiTheme="minorEastAsia" w:hAnsiTheme="minorEastAsia"/>
          <w:color w:val="000000"/>
          <w:kern w:val="0"/>
          <w:sz w:val="28"/>
          <w:szCs w:val="28"/>
        </w:rPr>
        <w:t>项目编号：洛直工服招标(2022)0625号</w:t>
      </w:r>
    </w:p>
    <w:p>
      <w:pPr>
        <w:spacing w:line="460" w:lineRule="exact"/>
        <w:ind w:left="210" w:leftChars="100" w:firstLine="560" w:firstLineChars="200"/>
        <w:rPr>
          <w:rFonts w:hint="eastAsia" w:cs="Calibri" w:asciiTheme="minorEastAsia" w:hAnsiTheme="minorEastAsia"/>
          <w:color w:val="000000"/>
          <w:kern w:val="0"/>
          <w:sz w:val="28"/>
          <w:szCs w:val="28"/>
        </w:rPr>
      </w:pPr>
      <w:r>
        <w:rPr>
          <w:rFonts w:hint="eastAsia" w:cs="Calibri" w:asciiTheme="minorEastAsia" w:hAnsiTheme="minorEastAsia"/>
          <w:color w:val="000000"/>
          <w:kern w:val="0"/>
          <w:sz w:val="28"/>
          <w:szCs w:val="28"/>
        </w:rPr>
        <w:t>3、资金来源及预算控制金额：财政资金，本项目预算控制金额（招标控制价）为：799704.13元</w:t>
      </w:r>
    </w:p>
    <w:p>
      <w:pPr>
        <w:spacing w:line="460" w:lineRule="exact"/>
        <w:ind w:left="210" w:leftChars="100" w:firstLine="560" w:firstLineChars="200"/>
        <w:rPr>
          <w:rFonts w:hint="eastAsia" w:cs="Calibri" w:asciiTheme="minorEastAsia" w:hAnsiTheme="minorEastAsia"/>
          <w:color w:val="000000"/>
          <w:kern w:val="0"/>
          <w:sz w:val="28"/>
          <w:szCs w:val="28"/>
        </w:rPr>
      </w:pPr>
      <w:r>
        <w:rPr>
          <w:rFonts w:hint="eastAsia" w:cs="Calibri" w:asciiTheme="minorEastAsia" w:hAnsiTheme="minorEastAsia"/>
          <w:color w:val="000000"/>
          <w:kern w:val="0"/>
          <w:sz w:val="28"/>
          <w:szCs w:val="28"/>
        </w:rPr>
        <w:t>4、工程地点：洛阳市境内</w:t>
      </w:r>
    </w:p>
    <w:p>
      <w:pPr>
        <w:spacing w:line="460" w:lineRule="exact"/>
        <w:ind w:left="210" w:leftChars="100" w:firstLine="560" w:firstLineChars="200"/>
        <w:rPr>
          <w:rFonts w:hint="eastAsia" w:cs="Calibri" w:asciiTheme="minorEastAsia" w:hAnsiTheme="minorEastAsia"/>
          <w:color w:val="000000"/>
          <w:kern w:val="0"/>
          <w:sz w:val="28"/>
          <w:szCs w:val="28"/>
        </w:rPr>
      </w:pPr>
      <w:r>
        <w:rPr>
          <w:rFonts w:hint="eastAsia" w:cs="Calibri" w:asciiTheme="minorEastAsia" w:hAnsiTheme="minorEastAsia"/>
          <w:color w:val="000000"/>
          <w:kern w:val="0"/>
          <w:sz w:val="28"/>
          <w:szCs w:val="28"/>
        </w:rPr>
        <w:t>5、工程概况：为进一步做好干线公路建设项目的管理服务工作，进一步规范干线公路建设工程质量和安全管理，督促建设项目严格按照批复施工图进行施工，确保G344全段干线公路建设形势平稳可控，促进行业质量与安全管理水平提升，将对G344东灵线汝州汝阳交界至洛峪段改建项目开展质量安全与设计施工符合性检测。</w:t>
      </w:r>
    </w:p>
    <w:p>
      <w:pPr>
        <w:spacing w:line="460" w:lineRule="exact"/>
        <w:ind w:left="210" w:leftChars="100" w:firstLine="560" w:firstLineChars="200"/>
        <w:rPr>
          <w:rFonts w:hint="eastAsia" w:cs="Calibri" w:asciiTheme="minorEastAsia" w:hAnsiTheme="minorEastAsia"/>
          <w:color w:val="000000"/>
          <w:kern w:val="0"/>
          <w:sz w:val="28"/>
          <w:szCs w:val="28"/>
        </w:rPr>
      </w:pPr>
      <w:r>
        <w:rPr>
          <w:rFonts w:hint="eastAsia" w:cs="Calibri" w:asciiTheme="minorEastAsia" w:hAnsiTheme="minorEastAsia"/>
          <w:color w:val="000000"/>
          <w:kern w:val="0"/>
          <w:sz w:val="28"/>
          <w:szCs w:val="28"/>
        </w:rPr>
        <w:t>6、工期：随工程工期。</w:t>
      </w:r>
    </w:p>
    <w:p>
      <w:pPr>
        <w:spacing w:line="460" w:lineRule="exact"/>
        <w:ind w:left="210" w:leftChars="100" w:firstLine="560" w:firstLineChars="200"/>
        <w:rPr>
          <w:rFonts w:hint="eastAsia" w:cs="Calibri" w:asciiTheme="minorEastAsia" w:hAnsiTheme="minorEastAsia"/>
          <w:color w:val="000000"/>
          <w:kern w:val="0"/>
          <w:sz w:val="28"/>
          <w:szCs w:val="28"/>
        </w:rPr>
      </w:pPr>
      <w:r>
        <w:rPr>
          <w:rFonts w:hint="eastAsia" w:cs="Calibri" w:asciiTheme="minorEastAsia" w:hAnsiTheme="minorEastAsia"/>
          <w:color w:val="000000"/>
          <w:kern w:val="0"/>
          <w:sz w:val="28"/>
          <w:szCs w:val="28"/>
        </w:rPr>
        <w:t>7、招标范围：G344东灵线汝州汝阳交界至洛峪段改建项目进行设计施工符合性检测，个别路面、桥梁、隧道提质升级项目的关键部位施工质量、安全管理措施、建设程序履行情况等方面进行检测，并提交检测分析报告。</w:t>
      </w:r>
    </w:p>
    <w:p>
      <w:pPr>
        <w:spacing w:line="460" w:lineRule="exact"/>
        <w:ind w:left="210" w:leftChars="100" w:firstLine="560" w:firstLineChars="200"/>
        <w:rPr>
          <w:rFonts w:hint="eastAsia" w:cs="Calibri" w:asciiTheme="minorEastAsia" w:hAnsiTheme="minorEastAsia"/>
          <w:color w:val="000000"/>
          <w:kern w:val="0"/>
          <w:sz w:val="28"/>
          <w:szCs w:val="28"/>
        </w:rPr>
      </w:pPr>
      <w:r>
        <w:rPr>
          <w:rFonts w:hint="eastAsia" w:cs="Calibri" w:asciiTheme="minorEastAsia" w:hAnsiTheme="minorEastAsia"/>
          <w:color w:val="000000"/>
          <w:kern w:val="0"/>
          <w:sz w:val="28"/>
          <w:szCs w:val="28"/>
        </w:rPr>
        <w:t>8、标段划分：本项目共1个标段。</w:t>
      </w:r>
    </w:p>
    <w:p>
      <w:pPr>
        <w:spacing w:line="460" w:lineRule="exact"/>
        <w:ind w:left="210" w:leftChars="100" w:firstLine="560" w:firstLineChars="200"/>
        <w:rPr>
          <w:rFonts w:hint="eastAsia" w:cs="Calibri" w:asciiTheme="minorEastAsia" w:hAnsiTheme="minorEastAsia"/>
          <w:color w:val="000000"/>
          <w:kern w:val="0"/>
          <w:sz w:val="28"/>
          <w:szCs w:val="28"/>
        </w:rPr>
      </w:pPr>
      <w:r>
        <w:rPr>
          <w:rFonts w:hint="eastAsia" w:cs="Calibri" w:asciiTheme="minorEastAsia" w:hAnsiTheme="minorEastAsia"/>
          <w:color w:val="000000"/>
          <w:kern w:val="0"/>
          <w:sz w:val="28"/>
          <w:szCs w:val="28"/>
        </w:rPr>
        <w:t>9、质量要求：满足检测工作方案及相关行业规范的要求。</w:t>
      </w:r>
    </w:p>
    <w:p>
      <w:pPr>
        <w:spacing w:line="460" w:lineRule="exact"/>
        <w:ind w:left="210" w:leftChars="100" w:firstLine="560" w:firstLineChars="200"/>
        <w:rPr>
          <w:rFonts w:hint="eastAsia" w:cs="Calibri" w:asciiTheme="minorEastAsia" w:hAnsiTheme="minorEastAsia"/>
          <w:color w:val="000000"/>
          <w:kern w:val="0"/>
          <w:sz w:val="28"/>
          <w:szCs w:val="28"/>
        </w:rPr>
      </w:pPr>
      <w:r>
        <w:rPr>
          <w:rFonts w:hint="eastAsia" w:cs="Calibri" w:asciiTheme="minorEastAsia" w:hAnsiTheme="minorEastAsia"/>
          <w:color w:val="000000"/>
          <w:kern w:val="0"/>
          <w:sz w:val="28"/>
          <w:szCs w:val="28"/>
        </w:rPr>
        <w:t>10、政府采购政策：本项目执行政府采购政策，本项目面向中小微（监狱、残疾人福利性单位）企业，节约能源，保护环境，落实绿色建筑、绿色建材，不发达、少数民族地区的企业，促进自主创新产业发展，支持脱贫攻坚，本项目行业划型标准为建筑业。</w:t>
      </w:r>
    </w:p>
    <w:p>
      <w:pPr>
        <w:spacing w:line="460" w:lineRule="exact"/>
        <w:ind w:left="210" w:leftChars="100" w:firstLine="562" w:firstLineChars="200"/>
        <w:rPr>
          <w:rFonts w:cs="Calibri" w:asciiTheme="minorEastAsia" w:hAnsiTheme="minorEastAsia"/>
          <w:b/>
          <w:color w:val="000000"/>
          <w:kern w:val="0"/>
          <w:sz w:val="28"/>
          <w:szCs w:val="28"/>
        </w:rPr>
      </w:pPr>
      <w:r>
        <w:rPr>
          <w:rFonts w:hint="eastAsia" w:cs="Calibri" w:asciiTheme="minorEastAsia" w:hAnsiTheme="minorEastAsia"/>
          <w:b/>
          <w:color w:val="000000"/>
          <w:kern w:val="0"/>
          <w:sz w:val="28"/>
          <w:szCs w:val="28"/>
        </w:rPr>
        <w:t>二、招标公告发布日期及媒介：</w:t>
      </w:r>
    </w:p>
    <w:p>
      <w:pPr>
        <w:spacing w:line="460" w:lineRule="exact"/>
        <w:ind w:left="210" w:leftChars="100" w:firstLine="560" w:firstLineChars="200"/>
        <w:rPr>
          <w:rFonts w:cs="Calibri" w:asciiTheme="minorEastAsia" w:hAnsiTheme="minorEastAsia"/>
          <w:color w:val="000000"/>
          <w:kern w:val="0"/>
          <w:sz w:val="28"/>
          <w:szCs w:val="28"/>
        </w:rPr>
      </w:pPr>
      <w:r>
        <w:rPr>
          <w:rFonts w:hint="eastAsia" w:cs="Calibri" w:asciiTheme="minorEastAsia" w:hAnsiTheme="minorEastAsia"/>
          <w:color w:val="000000"/>
          <w:kern w:val="0"/>
          <w:sz w:val="28"/>
          <w:szCs w:val="28"/>
        </w:rPr>
        <w:t>1、公告发布日期：202</w:t>
      </w:r>
      <w:r>
        <w:rPr>
          <w:rFonts w:hint="eastAsia" w:cs="Calibri" w:asciiTheme="minorEastAsia" w:hAnsiTheme="minorEastAsia"/>
          <w:color w:val="000000"/>
          <w:kern w:val="0"/>
          <w:sz w:val="28"/>
          <w:szCs w:val="28"/>
          <w:lang w:val="en-US" w:eastAsia="zh-CN"/>
        </w:rPr>
        <w:t>2</w:t>
      </w:r>
      <w:r>
        <w:rPr>
          <w:rFonts w:hint="eastAsia" w:cs="Calibri" w:asciiTheme="minorEastAsia" w:hAnsiTheme="minorEastAsia"/>
          <w:color w:val="000000"/>
          <w:kern w:val="0"/>
          <w:sz w:val="28"/>
          <w:szCs w:val="28"/>
        </w:rPr>
        <w:t>年</w:t>
      </w:r>
      <w:r>
        <w:rPr>
          <w:rFonts w:hint="eastAsia" w:cs="Calibri" w:asciiTheme="minorEastAsia" w:hAnsiTheme="minorEastAsia"/>
          <w:color w:val="000000"/>
          <w:kern w:val="0"/>
          <w:sz w:val="28"/>
          <w:szCs w:val="28"/>
          <w:lang w:val="en-US" w:eastAsia="zh-CN"/>
        </w:rPr>
        <w:t>10</w:t>
      </w:r>
      <w:r>
        <w:rPr>
          <w:rFonts w:hint="eastAsia" w:cs="Calibri" w:asciiTheme="minorEastAsia" w:hAnsiTheme="minorEastAsia"/>
          <w:color w:val="000000"/>
          <w:kern w:val="0"/>
          <w:sz w:val="28"/>
          <w:szCs w:val="28"/>
        </w:rPr>
        <w:t>月</w:t>
      </w:r>
      <w:r>
        <w:rPr>
          <w:rFonts w:hint="eastAsia" w:cs="Calibri" w:asciiTheme="minorEastAsia" w:hAnsiTheme="minorEastAsia"/>
          <w:color w:val="000000"/>
          <w:kern w:val="0"/>
          <w:sz w:val="28"/>
          <w:szCs w:val="28"/>
          <w:lang w:val="en-US" w:eastAsia="zh-CN"/>
        </w:rPr>
        <w:t>13</w:t>
      </w:r>
      <w:r>
        <w:rPr>
          <w:rFonts w:hint="eastAsia" w:cs="Calibri" w:asciiTheme="minorEastAsia" w:hAnsiTheme="minorEastAsia"/>
          <w:color w:val="000000"/>
          <w:kern w:val="0"/>
          <w:sz w:val="28"/>
          <w:szCs w:val="28"/>
        </w:rPr>
        <w:t>日。</w:t>
      </w:r>
    </w:p>
    <w:p>
      <w:pPr>
        <w:spacing w:line="460" w:lineRule="exact"/>
        <w:ind w:left="210" w:leftChars="100" w:firstLine="560" w:firstLineChars="200"/>
        <w:rPr>
          <w:rFonts w:hint="eastAsia" w:cs="Calibri" w:asciiTheme="minorEastAsia" w:hAnsiTheme="minorEastAsia"/>
          <w:bCs/>
          <w:color w:val="000000"/>
          <w:kern w:val="0"/>
          <w:sz w:val="28"/>
          <w:szCs w:val="28"/>
        </w:rPr>
      </w:pPr>
      <w:r>
        <w:rPr>
          <w:rFonts w:hint="eastAsia" w:cs="Calibri" w:asciiTheme="minorEastAsia" w:hAnsiTheme="minorEastAsia"/>
          <w:color w:val="000000"/>
          <w:kern w:val="0"/>
          <w:sz w:val="28"/>
          <w:szCs w:val="28"/>
        </w:rPr>
        <w:t>2、公告发布媒介：</w:t>
      </w:r>
      <w:r>
        <w:rPr>
          <w:rFonts w:hint="eastAsia" w:cs="Calibri" w:asciiTheme="minorEastAsia" w:hAnsiTheme="minorEastAsia"/>
          <w:bCs/>
          <w:color w:val="000000"/>
          <w:kern w:val="0"/>
          <w:sz w:val="28"/>
          <w:szCs w:val="28"/>
        </w:rPr>
        <w:t>《中国招标投标公共服务平台》、《河南省电子招标投标公共服务平台》、《河南省（洛阳市）政府采购网》、《洛阳市交通运输局》、《洛阳市公共资源交易中心网》</w:t>
      </w:r>
    </w:p>
    <w:p>
      <w:pPr>
        <w:spacing w:line="460" w:lineRule="exact"/>
        <w:ind w:left="210" w:leftChars="100" w:firstLine="562" w:firstLineChars="200"/>
        <w:rPr>
          <w:rFonts w:cs="Calibri" w:asciiTheme="minorEastAsia" w:hAnsiTheme="minorEastAsia"/>
          <w:b/>
          <w:color w:val="000000"/>
          <w:kern w:val="0"/>
          <w:sz w:val="28"/>
          <w:szCs w:val="28"/>
        </w:rPr>
      </w:pPr>
      <w:r>
        <w:rPr>
          <w:rFonts w:hint="eastAsia" w:cs="Calibri" w:asciiTheme="minorEastAsia" w:hAnsiTheme="minorEastAsia"/>
          <w:b/>
          <w:color w:val="000000"/>
          <w:kern w:val="0"/>
          <w:sz w:val="28"/>
          <w:szCs w:val="28"/>
        </w:rPr>
        <w:t>三、评标信息：</w:t>
      </w:r>
      <w:bookmarkStart w:id="3" w:name="_GoBack"/>
      <w:bookmarkEnd w:id="3"/>
    </w:p>
    <w:p>
      <w:pPr>
        <w:spacing w:line="460" w:lineRule="exact"/>
        <w:ind w:left="210" w:leftChars="100" w:firstLine="560" w:firstLineChars="200"/>
        <w:rPr>
          <w:rFonts w:cs="Calibri" w:asciiTheme="minorEastAsia" w:hAnsiTheme="minorEastAsia"/>
          <w:color w:val="000000"/>
          <w:kern w:val="0"/>
          <w:sz w:val="28"/>
          <w:szCs w:val="28"/>
        </w:rPr>
      </w:pPr>
      <w:r>
        <w:rPr>
          <w:rFonts w:hint="eastAsia" w:cs="Calibri" w:asciiTheme="minorEastAsia" w:hAnsiTheme="minorEastAsia"/>
          <w:color w:val="000000"/>
          <w:kern w:val="0"/>
          <w:sz w:val="28"/>
          <w:szCs w:val="28"/>
        </w:rPr>
        <w:t>1、评标日期及地点：202</w:t>
      </w:r>
      <w:r>
        <w:rPr>
          <w:rFonts w:hint="eastAsia" w:cs="Calibri" w:asciiTheme="minorEastAsia" w:hAnsiTheme="minorEastAsia"/>
          <w:color w:val="000000"/>
          <w:kern w:val="0"/>
          <w:sz w:val="28"/>
          <w:szCs w:val="28"/>
          <w:lang w:val="en-US" w:eastAsia="zh-CN"/>
        </w:rPr>
        <w:t>2</w:t>
      </w:r>
      <w:r>
        <w:rPr>
          <w:rFonts w:hint="eastAsia" w:cs="Calibri" w:asciiTheme="minorEastAsia" w:hAnsiTheme="minorEastAsia"/>
          <w:color w:val="000000"/>
          <w:kern w:val="0"/>
          <w:sz w:val="28"/>
          <w:szCs w:val="28"/>
        </w:rPr>
        <w:t>年</w:t>
      </w:r>
      <w:r>
        <w:rPr>
          <w:rFonts w:hint="eastAsia" w:cs="Calibri" w:asciiTheme="minorEastAsia" w:hAnsiTheme="minorEastAsia"/>
          <w:color w:val="000000"/>
          <w:kern w:val="0"/>
          <w:sz w:val="28"/>
          <w:szCs w:val="28"/>
          <w:lang w:val="en-US" w:eastAsia="zh-CN"/>
        </w:rPr>
        <w:t>11</w:t>
      </w:r>
      <w:r>
        <w:rPr>
          <w:rFonts w:hint="eastAsia" w:cs="Calibri" w:asciiTheme="minorEastAsia" w:hAnsiTheme="minorEastAsia"/>
          <w:color w:val="000000"/>
          <w:kern w:val="0"/>
          <w:sz w:val="28"/>
          <w:szCs w:val="28"/>
        </w:rPr>
        <w:t>月</w:t>
      </w:r>
      <w:r>
        <w:rPr>
          <w:rFonts w:hint="eastAsia" w:cs="Calibri" w:asciiTheme="minorEastAsia" w:hAnsiTheme="minorEastAsia"/>
          <w:color w:val="000000"/>
          <w:kern w:val="0"/>
          <w:sz w:val="28"/>
          <w:szCs w:val="28"/>
          <w:lang w:val="en-US" w:eastAsia="zh-CN"/>
        </w:rPr>
        <w:t>3</w:t>
      </w:r>
      <w:r>
        <w:rPr>
          <w:rFonts w:hint="eastAsia" w:cs="Calibri" w:asciiTheme="minorEastAsia" w:hAnsiTheme="minorEastAsia"/>
          <w:color w:val="000000"/>
          <w:kern w:val="0"/>
          <w:sz w:val="28"/>
          <w:szCs w:val="28"/>
        </w:rPr>
        <w:t>日</w:t>
      </w:r>
      <w:r>
        <w:rPr>
          <w:rFonts w:hint="eastAsia" w:cs="Calibri" w:asciiTheme="minorEastAsia" w:hAnsiTheme="minorEastAsia"/>
          <w:color w:val="000000"/>
          <w:kern w:val="0"/>
          <w:sz w:val="28"/>
          <w:szCs w:val="28"/>
          <w:lang w:eastAsia="zh-CN"/>
        </w:rPr>
        <w:t>，洛阳市公共资源交易中心评标四室</w:t>
      </w:r>
      <w:r>
        <w:rPr>
          <w:rFonts w:hint="eastAsia" w:cs="Calibri" w:asciiTheme="minorEastAsia" w:hAnsiTheme="minorEastAsia"/>
          <w:color w:val="000000"/>
          <w:kern w:val="0"/>
          <w:sz w:val="28"/>
          <w:szCs w:val="28"/>
        </w:rPr>
        <w:t>。</w:t>
      </w:r>
    </w:p>
    <w:p>
      <w:pPr>
        <w:keepNext w:val="0"/>
        <w:keepLines w:val="0"/>
        <w:widowControl/>
        <w:suppressLineNumbers w:val="0"/>
        <w:ind w:firstLine="840" w:firstLineChars="300"/>
        <w:jc w:val="left"/>
        <w:rPr>
          <w:rFonts w:hint="eastAsia" w:cs="Calibri" w:asciiTheme="minorEastAsia" w:hAnsiTheme="minorEastAsia" w:eastAsiaTheme="minorEastAsia"/>
          <w:kern w:val="0"/>
          <w:sz w:val="28"/>
          <w:szCs w:val="28"/>
          <w:highlight w:val="none"/>
          <w:lang w:val="en-US" w:eastAsia="zh-CN"/>
        </w:rPr>
      </w:pPr>
      <w:r>
        <w:rPr>
          <w:rFonts w:hint="eastAsia" w:cs="Calibri" w:asciiTheme="minorEastAsia" w:hAnsiTheme="minorEastAsia"/>
          <w:color w:val="000000"/>
          <w:kern w:val="0"/>
          <w:sz w:val="28"/>
          <w:szCs w:val="28"/>
          <w:highlight w:val="none"/>
        </w:rPr>
        <w:t>2、评标委员会名</w:t>
      </w:r>
      <w:r>
        <w:rPr>
          <w:rFonts w:hint="eastAsia" w:cs="Calibri" w:asciiTheme="minorEastAsia" w:hAnsiTheme="minorEastAsia"/>
          <w:kern w:val="0"/>
          <w:sz w:val="28"/>
          <w:szCs w:val="28"/>
          <w:highlight w:val="none"/>
        </w:rPr>
        <w:t>单</w:t>
      </w:r>
      <w:r>
        <w:rPr>
          <w:rFonts w:hint="eastAsia" w:cs="Calibri" w:asciiTheme="minorEastAsia" w:hAnsiTheme="minorEastAsia"/>
          <w:kern w:val="0"/>
          <w:sz w:val="28"/>
          <w:szCs w:val="28"/>
          <w:highlight w:val="none"/>
          <w:lang w:eastAsia="zh-CN"/>
        </w:rPr>
        <w:t>：</w:t>
      </w:r>
      <w:r>
        <w:rPr>
          <w:rFonts w:hint="eastAsia" w:ascii="宋体" w:hAnsi="宋体" w:eastAsia="宋体" w:cs="宋体"/>
          <w:color w:val="000000"/>
          <w:kern w:val="0"/>
          <w:sz w:val="28"/>
          <w:szCs w:val="28"/>
          <w:lang w:val="en-US" w:eastAsia="zh-CN" w:bidi="ar"/>
        </w:rPr>
        <w:t>魏当当</w:t>
      </w:r>
      <w:r>
        <w:rPr>
          <w:rFonts w:hint="eastAsia" w:cs="Calibri" w:asciiTheme="minorEastAsia" w:hAnsiTheme="minorEastAsia"/>
          <w:kern w:val="0"/>
          <w:sz w:val="28"/>
          <w:szCs w:val="28"/>
          <w:highlight w:val="none"/>
          <w:lang w:val="en-US" w:eastAsia="zh-CN"/>
        </w:rPr>
        <w:t>,</w:t>
      </w:r>
      <w:r>
        <w:rPr>
          <w:rFonts w:hint="eastAsia" w:ascii="宋体" w:hAnsi="宋体" w:eastAsia="宋体" w:cs="宋体"/>
          <w:color w:val="000000"/>
          <w:kern w:val="0"/>
          <w:sz w:val="28"/>
          <w:szCs w:val="28"/>
          <w:lang w:val="en-US" w:eastAsia="zh-CN" w:bidi="ar"/>
        </w:rPr>
        <w:t>张新</w:t>
      </w:r>
      <w:r>
        <w:rPr>
          <w:rFonts w:hint="eastAsia" w:cs="Calibri" w:asciiTheme="minorEastAsia" w:hAnsiTheme="minorEastAsia"/>
          <w:kern w:val="0"/>
          <w:sz w:val="28"/>
          <w:szCs w:val="28"/>
          <w:highlight w:val="none"/>
          <w:lang w:val="en-US" w:eastAsia="zh-CN"/>
        </w:rPr>
        <w:t>,</w:t>
      </w:r>
      <w:r>
        <w:rPr>
          <w:rFonts w:hint="eastAsia" w:ascii="宋体" w:hAnsi="宋体" w:eastAsia="宋体" w:cs="宋体"/>
          <w:color w:val="000000"/>
          <w:kern w:val="0"/>
          <w:sz w:val="28"/>
          <w:szCs w:val="28"/>
          <w:lang w:val="en-US" w:eastAsia="zh-CN" w:bidi="ar"/>
        </w:rPr>
        <w:t>易莉</w:t>
      </w:r>
      <w:r>
        <w:rPr>
          <w:rFonts w:hint="eastAsia" w:cs="Calibri" w:asciiTheme="minorEastAsia" w:hAnsiTheme="minorEastAsia"/>
          <w:kern w:val="0"/>
          <w:sz w:val="28"/>
          <w:szCs w:val="28"/>
          <w:highlight w:val="none"/>
          <w:lang w:val="en-US" w:eastAsia="zh-CN"/>
        </w:rPr>
        <w:t>,</w:t>
      </w:r>
      <w:r>
        <w:rPr>
          <w:rFonts w:hint="eastAsia" w:ascii="宋体" w:hAnsi="宋体" w:eastAsia="宋体" w:cs="宋体"/>
          <w:color w:val="000000"/>
          <w:kern w:val="0"/>
          <w:sz w:val="28"/>
          <w:szCs w:val="28"/>
          <w:lang w:val="en-US" w:eastAsia="zh-CN" w:bidi="ar"/>
        </w:rPr>
        <w:t>徐红杰</w:t>
      </w:r>
      <w:r>
        <w:rPr>
          <w:rFonts w:hint="eastAsia" w:cs="Calibri" w:asciiTheme="minorEastAsia" w:hAnsiTheme="minorEastAsia"/>
          <w:kern w:val="0"/>
          <w:sz w:val="28"/>
          <w:szCs w:val="28"/>
          <w:highlight w:val="none"/>
          <w:lang w:val="en-US" w:eastAsia="zh-CN"/>
        </w:rPr>
        <w:t>,</w:t>
      </w:r>
      <w:r>
        <w:rPr>
          <w:rFonts w:hint="eastAsia" w:ascii="宋体" w:hAnsi="宋体" w:eastAsia="宋体" w:cs="宋体"/>
          <w:color w:val="000000"/>
          <w:kern w:val="0"/>
          <w:sz w:val="28"/>
          <w:szCs w:val="28"/>
          <w:lang w:val="en-US" w:eastAsia="zh-CN" w:bidi="ar"/>
        </w:rPr>
        <w:t>段征远</w:t>
      </w:r>
      <w:r>
        <w:rPr>
          <w:rFonts w:hint="eastAsia" w:cs="Calibri" w:asciiTheme="minorEastAsia" w:hAnsiTheme="minorEastAsia"/>
          <w:kern w:val="0"/>
          <w:sz w:val="28"/>
          <w:szCs w:val="28"/>
          <w:highlight w:val="none"/>
          <w:lang w:val="en-US" w:eastAsia="zh-CN"/>
        </w:rPr>
        <w:t>。</w:t>
      </w:r>
    </w:p>
    <w:p>
      <w:pPr>
        <w:spacing w:line="460" w:lineRule="exact"/>
        <w:ind w:left="210" w:leftChars="100" w:firstLine="562" w:firstLineChars="200"/>
        <w:rPr>
          <w:rFonts w:cs="Calibri" w:asciiTheme="minorEastAsia" w:hAnsiTheme="minorEastAsia"/>
          <w:b/>
          <w:color w:val="000000"/>
          <w:kern w:val="0"/>
          <w:sz w:val="28"/>
          <w:szCs w:val="28"/>
        </w:rPr>
      </w:pPr>
      <w:r>
        <w:rPr>
          <w:rFonts w:hint="eastAsia" w:cs="Calibri" w:asciiTheme="minorEastAsia" w:hAnsiTheme="minorEastAsia"/>
          <w:b/>
          <w:color w:val="000000"/>
          <w:kern w:val="0"/>
          <w:sz w:val="28"/>
          <w:szCs w:val="28"/>
        </w:rPr>
        <w:t>四、中标候选人公示情况：</w:t>
      </w:r>
    </w:p>
    <w:p>
      <w:pPr>
        <w:spacing w:line="460" w:lineRule="exact"/>
        <w:ind w:left="210" w:leftChars="100" w:firstLine="560" w:firstLineChars="200"/>
        <w:rPr>
          <w:rFonts w:cs="Calibri" w:asciiTheme="minorEastAsia" w:hAnsiTheme="minorEastAsia"/>
          <w:color w:val="000000"/>
          <w:kern w:val="0"/>
          <w:sz w:val="28"/>
          <w:szCs w:val="28"/>
        </w:rPr>
      </w:pPr>
      <w:r>
        <w:rPr>
          <w:rFonts w:hint="eastAsia" w:cs="Calibri" w:asciiTheme="minorEastAsia" w:hAnsiTheme="minorEastAsia"/>
          <w:color w:val="000000"/>
          <w:kern w:val="0"/>
          <w:sz w:val="28"/>
          <w:szCs w:val="28"/>
        </w:rPr>
        <w:t>1、公示时间：202</w:t>
      </w:r>
      <w:r>
        <w:rPr>
          <w:rFonts w:hint="eastAsia" w:cs="Calibri" w:asciiTheme="minorEastAsia" w:hAnsiTheme="minorEastAsia"/>
          <w:color w:val="000000"/>
          <w:kern w:val="0"/>
          <w:sz w:val="28"/>
          <w:szCs w:val="28"/>
          <w:lang w:val="en-US" w:eastAsia="zh-CN"/>
        </w:rPr>
        <w:t>2</w:t>
      </w:r>
      <w:r>
        <w:rPr>
          <w:rFonts w:hint="eastAsia" w:cs="Calibri" w:asciiTheme="minorEastAsia" w:hAnsiTheme="minorEastAsia"/>
          <w:color w:val="000000"/>
          <w:kern w:val="0"/>
          <w:sz w:val="28"/>
          <w:szCs w:val="28"/>
        </w:rPr>
        <w:t>年</w:t>
      </w:r>
      <w:r>
        <w:rPr>
          <w:rFonts w:hint="eastAsia" w:cs="Calibri" w:asciiTheme="minorEastAsia" w:hAnsiTheme="minorEastAsia"/>
          <w:color w:val="000000"/>
          <w:kern w:val="0"/>
          <w:sz w:val="28"/>
          <w:szCs w:val="28"/>
          <w:lang w:val="en-US" w:eastAsia="zh-CN"/>
        </w:rPr>
        <w:t>11</w:t>
      </w:r>
      <w:r>
        <w:rPr>
          <w:rFonts w:hint="eastAsia" w:cs="Calibri" w:asciiTheme="minorEastAsia" w:hAnsiTheme="minorEastAsia"/>
          <w:color w:val="000000"/>
          <w:kern w:val="0"/>
          <w:sz w:val="28"/>
          <w:szCs w:val="28"/>
        </w:rPr>
        <w:t>月</w:t>
      </w:r>
      <w:r>
        <w:rPr>
          <w:rFonts w:hint="eastAsia" w:cs="Calibri" w:asciiTheme="minorEastAsia" w:hAnsiTheme="minorEastAsia"/>
          <w:color w:val="000000"/>
          <w:kern w:val="0"/>
          <w:sz w:val="28"/>
          <w:szCs w:val="28"/>
          <w:lang w:val="en-US" w:eastAsia="zh-CN"/>
        </w:rPr>
        <w:t>4</w:t>
      </w:r>
      <w:r>
        <w:rPr>
          <w:rFonts w:hint="eastAsia" w:cs="Calibri" w:asciiTheme="minorEastAsia" w:hAnsiTheme="minorEastAsia"/>
          <w:color w:val="000000"/>
          <w:kern w:val="0"/>
          <w:sz w:val="28"/>
          <w:szCs w:val="28"/>
        </w:rPr>
        <w:t>日至20</w:t>
      </w:r>
      <w:r>
        <w:rPr>
          <w:rFonts w:hint="eastAsia" w:cs="Calibri" w:asciiTheme="minorEastAsia" w:hAnsiTheme="minorEastAsia"/>
          <w:color w:val="000000"/>
          <w:kern w:val="0"/>
          <w:sz w:val="28"/>
          <w:szCs w:val="28"/>
          <w:lang w:val="en-US" w:eastAsia="zh-CN"/>
        </w:rPr>
        <w:t>22</w:t>
      </w:r>
      <w:r>
        <w:rPr>
          <w:rFonts w:hint="eastAsia" w:cs="Calibri" w:asciiTheme="minorEastAsia" w:hAnsiTheme="minorEastAsia"/>
          <w:color w:val="000000"/>
          <w:kern w:val="0"/>
          <w:sz w:val="28"/>
          <w:szCs w:val="28"/>
        </w:rPr>
        <w:t>年</w:t>
      </w:r>
      <w:r>
        <w:rPr>
          <w:rFonts w:hint="eastAsia" w:cs="Calibri" w:asciiTheme="minorEastAsia" w:hAnsiTheme="minorEastAsia"/>
          <w:color w:val="000000"/>
          <w:kern w:val="0"/>
          <w:sz w:val="28"/>
          <w:szCs w:val="28"/>
          <w:lang w:val="en-US" w:eastAsia="zh-CN"/>
        </w:rPr>
        <w:t>11</w:t>
      </w:r>
      <w:r>
        <w:rPr>
          <w:rFonts w:hint="eastAsia" w:cs="Calibri" w:asciiTheme="minorEastAsia" w:hAnsiTheme="minorEastAsia"/>
          <w:color w:val="000000"/>
          <w:kern w:val="0"/>
          <w:sz w:val="28"/>
          <w:szCs w:val="28"/>
        </w:rPr>
        <w:t>月</w:t>
      </w:r>
      <w:r>
        <w:rPr>
          <w:rFonts w:hint="eastAsia" w:cs="Calibri" w:asciiTheme="minorEastAsia" w:hAnsiTheme="minorEastAsia"/>
          <w:color w:val="000000"/>
          <w:kern w:val="0"/>
          <w:sz w:val="28"/>
          <w:szCs w:val="28"/>
          <w:lang w:val="en-US" w:eastAsia="zh-CN"/>
        </w:rPr>
        <w:t>6</w:t>
      </w:r>
      <w:r>
        <w:rPr>
          <w:rFonts w:hint="eastAsia" w:cs="Calibri" w:asciiTheme="minorEastAsia" w:hAnsiTheme="minorEastAsia"/>
          <w:color w:val="000000"/>
          <w:kern w:val="0"/>
          <w:sz w:val="28"/>
          <w:szCs w:val="28"/>
        </w:rPr>
        <w:t>日</w:t>
      </w:r>
    </w:p>
    <w:p>
      <w:pPr>
        <w:spacing w:line="460" w:lineRule="exact"/>
        <w:ind w:left="210" w:leftChars="100" w:firstLine="560" w:firstLineChars="200"/>
        <w:rPr>
          <w:rFonts w:hint="eastAsia" w:cs="Calibri" w:asciiTheme="minorEastAsia" w:hAnsiTheme="minorEastAsia" w:eastAsiaTheme="minorEastAsia"/>
          <w:color w:val="000000"/>
          <w:kern w:val="0"/>
          <w:sz w:val="28"/>
          <w:szCs w:val="28"/>
          <w:highlight w:val="none"/>
          <w:lang w:val="en-US" w:eastAsia="zh-CN"/>
        </w:rPr>
      </w:pPr>
      <w:r>
        <w:rPr>
          <w:rFonts w:hint="eastAsia" w:cs="Calibri" w:asciiTheme="minorEastAsia" w:hAnsiTheme="minorEastAsia"/>
          <w:color w:val="000000"/>
          <w:kern w:val="0"/>
          <w:sz w:val="28"/>
          <w:szCs w:val="28"/>
        </w:rPr>
        <w:t>2、公示情况：公示期内未收到投标人及其他利害关系人的异议（质疑）。</w:t>
      </w:r>
    </w:p>
    <w:p>
      <w:pPr>
        <w:spacing w:line="460" w:lineRule="exact"/>
        <w:ind w:left="210" w:leftChars="100" w:firstLine="562" w:firstLineChars="200"/>
        <w:rPr>
          <w:rFonts w:cs="Calibri" w:asciiTheme="minorEastAsia" w:hAnsiTheme="minorEastAsia"/>
          <w:b/>
          <w:color w:val="000000"/>
          <w:kern w:val="0"/>
          <w:sz w:val="28"/>
          <w:szCs w:val="28"/>
        </w:rPr>
      </w:pPr>
      <w:r>
        <w:rPr>
          <w:rFonts w:hint="eastAsia" w:cs="Calibri" w:asciiTheme="minorEastAsia" w:hAnsiTheme="minorEastAsia"/>
          <w:b/>
          <w:color w:val="000000"/>
          <w:kern w:val="0"/>
          <w:sz w:val="28"/>
          <w:szCs w:val="28"/>
        </w:rPr>
        <w:t>五、中标信息：</w:t>
      </w:r>
    </w:p>
    <w:p>
      <w:pPr>
        <w:spacing w:line="460" w:lineRule="exact"/>
        <w:ind w:left="769" w:leftChars="366" w:firstLine="0" w:firstLineChars="0"/>
        <w:rPr>
          <w:rFonts w:hint="eastAsia" w:cs="Calibri" w:asciiTheme="minorEastAsia" w:hAnsiTheme="minorEastAsia"/>
          <w:color w:val="000000"/>
          <w:kern w:val="0"/>
          <w:sz w:val="28"/>
          <w:szCs w:val="28"/>
          <w:lang w:eastAsia="zh-CN"/>
        </w:rPr>
      </w:pPr>
      <w:r>
        <w:rPr>
          <w:rFonts w:hint="eastAsia" w:cs="Calibri" w:asciiTheme="minorEastAsia" w:hAnsiTheme="minorEastAsia"/>
          <w:color w:val="000000"/>
          <w:kern w:val="0"/>
          <w:sz w:val="28"/>
          <w:szCs w:val="28"/>
          <w:lang w:eastAsia="zh-CN"/>
        </w:rPr>
        <w:t>中标人名称：河南省公路工程试验检测中心有限公司</w:t>
      </w:r>
    </w:p>
    <w:p>
      <w:pPr>
        <w:spacing w:line="460" w:lineRule="exact"/>
        <w:ind w:left="769" w:leftChars="366" w:firstLine="0" w:firstLineChars="0"/>
        <w:rPr>
          <w:rFonts w:hint="eastAsia" w:cs="Calibri" w:asciiTheme="minorEastAsia" w:hAnsiTheme="minorEastAsia"/>
          <w:color w:val="000000"/>
          <w:kern w:val="0"/>
          <w:sz w:val="28"/>
          <w:szCs w:val="28"/>
          <w:lang w:val="en-US" w:eastAsia="zh-CN"/>
        </w:rPr>
      </w:pPr>
      <w:r>
        <w:rPr>
          <w:rFonts w:hint="eastAsia" w:cs="Calibri" w:asciiTheme="minorEastAsia" w:hAnsiTheme="minorEastAsia"/>
          <w:color w:val="000000"/>
          <w:kern w:val="0"/>
          <w:sz w:val="28"/>
          <w:szCs w:val="28"/>
          <w:lang w:eastAsia="zh-CN"/>
        </w:rPr>
        <w:t>投标报价：</w:t>
      </w:r>
      <w:r>
        <w:rPr>
          <w:rFonts w:hint="eastAsia" w:cs="Calibri" w:asciiTheme="minorEastAsia" w:hAnsiTheme="minorEastAsia"/>
          <w:color w:val="000000"/>
          <w:kern w:val="0"/>
          <w:sz w:val="28"/>
          <w:szCs w:val="28"/>
          <w:lang w:val="en-US" w:eastAsia="zh-CN"/>
        </w:rPr>
        <w:t>791270元</w:t>
      </w:r>
    </w:p>
    <w:p>
      <w:pPr>
        <w:spacing w:line="460" w:lineRule="exact"/>
        <w:ind w:left="769" w:leftChars="366" w:firstLine="0" w:firstLineChars="0"/>
        <w:rPr>
          <w:rFonts w:hint="eastAsia" w:cs="Calibri" w:asciiTheme="minorEastAsia" w:hAnsiTheme="minorEastAsia"/>
          <w:color w:val="000000"/>
          <w:kern w:val="0"/>
          <w:sz w:val="28"/>
          <w:szCs w:val="28"/>
          <w:lang w:eastAsia="zh-CN"/>
        </w:rPr>
      </w:pPr>
      <w:r>
        <w:rPr>
          <w:rFonts w:hint="eastAsia" w:cs="Calibri" w:asciiTheme="minorEastAsia" w:hAnsiTheme="minorEastAsia"/>
          <w:color w:val="000000"/>
          <w:kern w:val="0"/>
          <w:sz w:val="28"/>
          <w:szCs w:val="28"/>
          <w:lang w:eastAsia="zh-CN"/>
        </w:rPr>
        <w:t>工期：随工程工期。</w:t>
      </w:r>
    </w:p>
    <w:p>
      <w:pPr>
        <w:spacing w:line="460" w:lineRule="exact"/>
        <w:ind w:left="489" w:leftChars="233" w:firstLine="280" w:firstLineChars="100"/>
        <w:rPr>
          <w:rFonts w:hint="eastAsia" w:cs="Calibri" w:asciiTheme="minorEastAsia" w:hAnsiTheme="minorEastAsia"/>
          <w:color w:val="000000"/>
          <w:kern w:val="0"/>
          <w:sz w:val="28"/>
          <w:szCs w:val="28"/>
          <w:lang w:val="en-US" w:eastAsia="zh-CN"/>
        </w:rPr>
      </w:pPr>
      <w:r>
        <w:rPr>
          <w:rFonts w:hint="eastAsia" w:cs="Calibri" w:asciiTheme="minorEastAsia" w:hAnsiTheme="minorEastAsia"/>
          <w:color w:val="000000"/>
          <w:kern w:val="0"/>
          <w:sz w:val="28"/>
          <w:szCs w:val="28"/>
          <w:lang w:val="en-US" w:eastAsia="zh-CN"/>
        </w:rPr>
        <w:t>质量承诺：满足检测工作方案及相关行业规范的要求。</w:t>
      </w:r>
    </w:p>
    <w:p>
      <w:pPr>
        <w:numPr>
          <w:ilvl w:val="0"/>
          <w:numId w:val="1"/>
        </w:numPr>
        <w:spacing w:line="460" w:lineRule="exact"/>
        <w:ind w:left="278" w:leftChars="0" w:firstLine="562" w:firstLineChars="0"/>
        <w:rPr>
          <w:rFonts w:hint="eastAsia" w:cs="Calibri" w:asciiTheme="minorEastAsia" w:hAnsiTheme="minorEastAsia"/>
          <w:color w:val="000000"/>
          <w:kern w:val="0"/>
          <w:sz w:val="28"/>
          <w:szCs w:val="28"/>
          <w:lang w:val="en-US" w:eastAsia="zh-CN"/>
        </w:rPr>
      </w:pPr>
      <w:r>
        <w:rPr>
          <w:rFonts w:hint="eastAsia" w:cs="Calibri" w:asciiTheme="minorEastAsia" w:hAnsiTheme="minorEastAsia"/>
          <w:b/>
          <w:color w:val="000000"/>
          <w:kern w:val="0"/>
          <w:sz w:val="28"/>
          <w:szCs w:val="28"/>
        </w:rPr>
        <w:t>代理服务费：</w:t>
      </w:r>
      <w:r>
        <w:rPr>
          <w:rFonts w:hint="eastAsia" w:cs="Calibri" w:asciiTheme="minorEastAsia" w:hAnsiTheme="minorEastAsia"/>
          <w:color w:val="000000"/>
          <w:kern w:val="0"/>
          <w:sz w:val="28"/>
          <w:szCs w:val="28"/>
          <w:lang w:val="en-US" w:eastAsia="zh-CN"/>
        </w:rPr>
        <w:t>本次招标代理服务费标准参考洛财购（2019）3号文下浮5%收取，由中标人在领取《中标通知书》前，向招标代理机构一次性缴纳。</w:t>
      </w:r>
    </w:p>
    <w:p>
      <w:pPr>
        <w:pStyle w:val="2"/>
        <w:ind w:firstLine="280" w:firstLineChars="100"/>
        <w:rPr>
          <w:rFonts w:hint="default"/>
          <w:lang w:val="en-US" w:eastAsia="zh-CN"/>
        </w:rPr>
      </w:pPr>
      <w:r>
        <w:rPr>
          <w:rFonts w:hint="eastAsia" w:cs="Calibri" w:asciiTheme="minorEastAsia" w:hAnsiTheme="minorEastAsia"/>
          <w:b w:val="0"/>
          <w:bCs/>
          <w:color w:val="000000"/>
          <w:kern w:val="0"/>
          <w:sz w:val="28"/>
          <w:szCs w:val="28"/>
          <w:lang w:eastAsia="zh-CN"/>
        </w:rPr>
        <w:t>收费</w:t>
      </w:r>
      <w:r>
        <w:rPr>
          <w:rFonts w:hint="eastAsia" w:cs="Calibri" w:asciiTheme="minorEastAsia" w:hAnsiTheme="minorEastAsia" w:eastAsiaTheme="minorEastAsia"/>
          <w:b w:val="0"/>
          <w:bCs/>
          <w:color w:val="000000"/>
          <w:kern w:val="0"/>
          <w:sz w:val="28"/>
          <w:szCs w:val="28"/>
          <w:lang w:val="en-US" w:eastAsia="zh-CN" w:bidi="ar-SA"/>
        </w:rPr>
        <w:t>金额：</w:t>
      </w:r>
      <w:r>
        <w:rPr>
          <w:rFonts w:hint="eastAsia" w:cs="Calibri" w:asciiTheme="minorEastAsia" w:hAnsiTheme="minorEastAsia"/>
          <w:b w:val="0"/>
          <w:bCs/>
          <w:color w:val="000000"/>
          <w:kern w:val="0"/>
          <w:sz w:val="28"/>
          <w:szCs w:val="28"/>
          <w:lang w:val="en-US" w:eastAsia="zh-CN" w:bidi="ar-SA"/>
        </w:rPr>
        <w:t>5700</w:t>
      </w:r>
      <w:r>
        <w:rPr>
          <w:rFonts w:hint="eastAsia" w:cs="Calibri" w:asciiTheme="minorEastAsia" w:hAnsiTheme="minorEastAsia" w:eastAsiaTheme="minorEastAsia"/>
          <w:b w:val="0"/>
          <w:bCs/>
          <w:color w:val="000000"/>
          <w:kern w:val="0"/>
          <w:sz w:val="28"/>
          <w:szCs w:val="28"/>
          <w:lang w:val="en-US" w:eastAsia="zh-CN" w:bidi="ar-SA"/>
        </w:rPr>
        <w:t>元</w:t>
      </w:r>
    </w:p>
    <w:p>
      <w:pPr>
        <w:numPr>
          <w:ilvl w:val="0"/>
          <w:numId w:val="0"/>
        </w:numPr>
        <w:spacing w:line="460" w:lineRule="exact"/>
        <w:ind w:leftChars="300" w:firstLine="281" w:firstLineChars="100"/>
        <w:rPr>
          <w:rFonts w:cs="Calibri" w:asciiTheme="minorEastAsia" w:hAnsiTheme="minorEastAsia"/>
          <w:b/>
          <w:color w:val="000000"/>
          <w:kern w:val="0"/>
          <w:sz w:val="28"/>
          <w:szCs w:val="28"/>
        </w:rPr>
      </w:pPr>
      <w:r>
        <w:rPr>
          <w:rFonts w:hint="eastAsia" w:cs="Calibri" w:asciiTheme="minorEastAsia" w:hAnsiTheme="minorEastAsia"/>
          <w:b/>
          <w:color w:val="000000"/>
          <w:kern w:val="0"/>
          <w:sz w:val="28"/>
          <w:szCs w:val="28"/>
        </w:rPr>
        <w:t>七、发布公示媒体：</w:t>
      </w:r>
    </w:p>
    <w:p>
      <w:pPr>
        <w:spacing w:line="460" w:lineRule="exact"/>
        <w:ind w:left="210" w:leftChars="100" w:firstLine="560" w:firstLineChars="200"/>
        <w:rPr>
          <w:rFonts w:hint="eastAsia" w:cs="Calibri" w:asciiTheme="minorEastAsia" w:hAnsiTheme="minorEastAsia"/>
          <w:bCs/>
          <w:color w:val="000000"/>
          <w:kern w:val="0"/>
          <w:sz w:val="28"/>
          <w:szCs w:val="28"/>
        </w:rPr>
      </w:pPr>
      <w:r>
        <w:rPr>
          <w:rFonts w:hint="eastAsia" w:cs="Calibri" w:asciiTheme="minorEastAsia" w:hAnsiTheme="minorEastAsia"/>
          <w:color w:val="000000"/>
          <w:kern w:val="0"/>
          <w:sz w:val="28"/>
          <w:szCs w:val="28"/>
        </w:rPr>
        <w:t>本公示在</w:t>
      </w:r>
      <w:r>
        <w:rPr>
          <w:rFonts w:hint="eastAsia" w:cs="Calibri" w:asciiTheme="minorEastAsia" w:hAnsiTheme="minorEastAsia"/>
          <w:bCs/>
          <w:color w:val="000000"/>
          <w:kern w:val="0"/>
          <w:sz w:val="28"/>
          <w:szCs w:val="28"/>
        </w:rPr>
        <w:t>《中国招标投标公共服务平台》、《河南省电子招标投标公共服务平台》、《河南省（洛阳市）政府采购网》、《洛阳市交通运输局》、《洛阳市公共资源交易中心网》</w:t>
      </w:r>
    </w:p>
    <w:p>
      <w:pPr>
        <w:spacing w:line="460" w:lineRule="exact"/>
        <w:ind w:left="210" w:leftChars="100" w:firstLine="843" w:firstLineChars="300"/>
        <w:rPr>
          <w:rFonts w:cs="Calibri" w:asciiTheme="minorEastAsia" w:hAnsiTheme="minorEastAsia"/>
          <w:b/>
          <w:color w:val="000000"/>
          <w:kern w:val="0"/>
          <w:sz w:val="28"/>
          <w:szCs w:val="28"/>
        </w:rPr>
      </w:pPr>
      <w:r>
        <w:rPr>
          <w:rFonts w:hint="eastAsia" w:cs="Calibri" w:asciiTheme="minorEastAsia" w:hAnsiTheme="minorEastAsia"/>
          <w:b/>
          <w:color w:val="000000"/>
          <w:kern w:val="0"/>
          <w:sz w:val="28"/>
          <w:szCs w:val="28"/>
        </w:rPr>
        <w:t>八、联系方式：</w:t>
      </w:r>
    </w:p>
    <w:bookmarkEnd w:id="0"/>
    <w:bookmarkEnd w:id="1"/>
    <w:bookmarkEnd w:id="2"/>
    <w:p>
      <w:pPr>
        <w:spacing w:line="460" w:lineRule="exact"/>
        <w:ind w:left="769" w:leftChars="366" w:firstLine="0" w:firstLineChars="0"/>
        <w:rPr>
          <w:rFonts w:hint="eastAsia" w:cs="Calibri" w:asciiTheme="minorEastAsia" w:hAnsiTheme="minorEastAsia"/>
          <w:color w:val="000000"/>
          <w:kern w:val="0"/>
          <w:sz w:val="28"/>
          <w:szCs w:val="28"/>
          <w:lang w:val="en-US" w:eastAsia="zh-CN"/>
        </w:rPr>
      </w:pPr>
      <w:r>
        <w:rPr>
          <w:rFonts w:hint="eastAsia" w:cs="Calibri" w:asciiTheme="minorEastAsia" w:hAnsiTheme="minorEastAsia"/>
          <w:color w:val="000000"/>
          <w:kern w:val="0"/>
          <w:sz w:val="28"/>
          <w:szCs w:val="28"/>
          <w:lang w:val="en-US" w:eastAsia="zh-CN"/>
        </w:rPr>
        <w:t xml:space="preserve">招标人：洛阳市公路事业发展中心 </w:t>
      </w:r>
    </w:p>
    <w:p>
      <w:pPr>
        <w:spacing w:line="460" w:lineRule="exact"/>
        <w:ind w:left="769" w:leftChars="366" w:firstLine="0" w:firstLineChars="0"/>
        <w:rPr>
          <w:rFonts w:hint="eastAsia" w:cs="Calibri" w:asciiTheme="minorEastAsia" w:hAnsiTheme="minorEastAsia"/>
          <w:color w:val="000000"/>
          <w:kern w:val="0"/>
          <w:sz w:val="28"/>
          <w:szCs w:val="28"/>
          <w:lang w:val="en-US" w:eastAsia="zh-CN"/>
        </w:rPr>
      </w:pPr>
      <w:r>
        <w:rPr>
          <w:rFonts w:hint="eastAsia" w:cs="Calibri" w:asciiTheme="minorEastAsia" w:hAnsiTheme="minorEastAsia"/>
          <w:color w:val="000000"/>
          <w:kern w:val="0"/>
          <w:sz w:val="28"/>
          <w:szCs w:val="28"/>
          <w:lang w:val="en-US" w:eastAsia="zh-CN"/>
        </w:rPr>
        <w:t>地址：洛阳市涧西区南昌路172号</w:t>
      </w:r>
    </w:p>
    <w:p>
      <w:pPr>
        <w:spacing w:line="460" w:lineRule="exact"/>
        <w:ind w:left="769" w:leftChars="366" w:firstLine="0" w:firstLineChars="0"/>
        <w:rPr>
          <w:rFonts w:hint="eastAsia" w:cs="Calibri" w:asciiTheme="minorEastAsia" w:hAnsiTheme="minorEastAsia"/>
          <w:color w:val="000000"/>
          <w:kern w:val="0"/>
          <w:sz w:val="28"/>
          <w:szCs w:val="28"/>
          <w:lang w:val="en-US" w:eastAsia="zh-CN"/>
        </w:rPr>
      </w:pPr>
      <w:r>
        <w:rPr>
          <w:rFonts w:hint="eastAsia" w:cs="Calibri" w:asciiTheme="minorEastAsia" w:hAnsiTheme="minorEastAsia"/>
          <w:color w:val="000000"/>
          <w:kern w:val="0"/>
          <w:sz w:val="28"/>
          <w:szCs w:val="28"/>
          <w:lang w:val="en-US" w:eastAsia="zh-CN"/>
        </w:rPr>
        <w:t>联系人：张先生</w:t>
      </w:r>
    </w:p>
    <w:p>
      <w:pPr>
        <w:spacing w:line="460" w:lineRule="exact"/>
        <w:ind w:left="769" w:leftChars="366" w:firstLine="0" w:firstLineChars="0"/>
        <w:rPr>
          <w:rFonts w:hint="eastAsia" w:cs="Calibri" w:asciiTheme="minorEastAsia" w:hAnsiTheme="minorEastAsia"/>
          <w:color w:val="000000"/>
          <w:kern w:val="0"/>
          <w:sz w:val="28"/>
          <w:szCs w:val="28"/>
          <w:lang w:val="en-US" w:eastAsia="zh-CN"/>
        </w:rPr>
      </w:pPr>
      <w:r>
        <w:rPr>
          <w:rFonts w:hint="eastAsia" w:cs="Calibri" w:asciiTheme="minorEastAsia" w:hAnsiTheme="minorEastAsia"/>
          <w:color w:val="000000"/>
          <w:kern w:val="0"/>
          <w:sz w:val="28"/>
          <w:szCs w:val="28"/>
          <w:lang w:val="en-US" w:eastAsia="zh-CN"/>
        </w:rPr>
        <w:t>电话：0379-63251308</w:t>
      </w:r>
    </w:p>
    <w:p>
      <w:pPr>
        <w:spacing w:line="460" w:lineRule="exact"/>
        <w:ind w:left="769" w:leftChars="366" w:firstLine="0" w:firstLineChars="0"/>
        <w:rPr>
          <w:rFonts w:hint="eastAsia" w:cs="Calibri" w:asciiTheme="minorEastAsia" w:hAnsiTheme="minorEastAsia"/>
          <w:color w:val="000000"/>
          <w:kern w:val="0"/>
          <w:sz w:val="28"/>
          <w:szCs w:val="28"/>
          <w:lang w:val="en-US" w:eastAsia="zh-CN"/>
        </w:rPr>
      </w:pPr>
      <w:r>
        <w:rPr>
          <w:rFonts w:hint="eastAsia" w:cs="Calibri" w:asciiTheme="minorEastAsia" w:hAnsiTheme="minorEastAsia"/>
          <w:color w:val="000000"/>
          <w:kern w:val="0"/>
          <w:sz w:val="28"/>
          <w:szCs w:val="28"/>
          <w:lang w:val="en-US" w:eastAsia="zh-CN"/>
        </w:rPr>
        <w:t>代理机构：河南城发工程管理有限公司</w:t>
      </w:r>
    </w:p>
    <w:p>
      <w:pPr>
        <w:spacing w:line="460" w:lineRule="exact"/>
        <w:ind w:left="769" w:leftChars="366" w:firstLine="0" w:firstLineChars="0"/>
        <w:rPr>
          <w:rFonts w:hint="eastAsia" w:cs="Calibri" w:asciiTheme="minorEastAsia" w:hAnsiTheme="minorEastAsia"/>
          <w:color w:val="000000"/>
          <w:kern w:val="0"/>
          <w:sz w:val="28"/>
          <w:szCs w:val="28"/>
          <w:lang w:val="en-US" w:eastAsia="zh-CN"/>
        </w:rPr>
      </w:pPr>
      <w:r>
        <w:rPr>
          <w:rFonts w:hint="eastAsia" w:cs="Calibri" w:asciiTheme="minorEastAsia" w:hAnsiTheme="minorEastAsia"/>
          <w:color w:val="000000"/>
          <w:kern w:val="0"/>
          <w:sz w:val="28"/>
          <w:szCs w:val="28"/>
          <w:lang w:val="en-US" w:eastAsia="zh-CN"/>
        </w:rPr>
        <w:t>地址：洛阳市洛龙区王城大道与开元大道交叉口西南角国宝大厦2506室</w:t>
      </w:r>
    </w:p>
    <w:p>
      <w:pPr>
        <w:spacing w:line="460" w:lineRule="exact"/>
        <w:ind w:left="769" w:leftChars="366" w:firstLine="0" w:firstLineChars="0"/>
        <w:rPr>
          <w:rFonts w:hint="eastAsia" w:cs="Calibri" w:asciiTheme="minorEastAsia" w:hAnsiTheme="minorEastAsia"/>
          <w:color w:val="000000"/>
          <w:kern w:val="0"/>
          <w:sz w:val="28"/>
          <w:szCs w:val="28"/>
          <w:lang w:val="en-US" w:eastAsia="zh-CN"/>
        </w:rPr>
      </w:pPr>
      <w:r>
        <w:rPr>
          <w:rFonts w:hint="eastAsia" w:cs="Calibri" w:asciiTheme="minorEastAsia" w:hAnsiTheme="minorEastAsia"/>
          <w:color w:val="000000"/>
          <w:kern w:val="0"/>
          <w:sz w:val="28"/>
          <w:szCs w:val="28"/>
          <w:lang w:val="en-US" w:eastAsia="zh-CN"/>
        </w:rPr>
        <w:t>联系人：李先生</w:t>
      </w:r>
    </w:p>
    <w:p>
      <w:pPr>
        <w:spacing w:line="460" w:lineRule="exact"/>
        <w:ind w:left="769" w:leftChars="366" w:firstLine="0" w:firstLineChars="0"/>
        <w:rPr>
          <w:rFonts w:hint="eastAsia" w:cs="Calibri" w:asciiTheme="minorEastAsia" w:hAnsiTheme="minorEastAsia"/>
          <w:color w:val="000000"/>
          <w:kern w:val="0"/>
          <w:sz w:val="28"/>
          <w:szCs w:val="28"/>
          <w:lang w:val="en-US" w:eastAsia="zh-CN"/>
        </w:rPr>
      </w:pPr>
      <w:r>
        <w:rPr>
          <w:rFonts w:hint="eastAsia" w:cs="Calibri" w:asciiTheme="minorEastAsia" w:hAnsiTheme="minorEastAsia"/>
          <w:color w:val="000000"/>
          <w:kern w:val="0"/>
          <w:sz w:val="28"/>
          <w:szCs w:val="28"/>
          <w:lang w:val="en-US" w:eastAsia="zh-CN"/>
        </w:rPr>
        <w:t>电话：0379-63333677</w:t>
      </w:r>
    </w:p>
    <w:p>
      <w:pPr>
        <w:spacing w:line="460" w:lineRule="exact"/>
        <w:ind w:left="769" w:leftChars="366" w:firstLine="0" w:firstLineChars="0"/>
        <w:rPr>
          <w:rFonts w:hint="eastAsia" w:cs="Calibri" w:asciiTheme="minorEastAsia" w:hAnsiTheme="minorEastAsia"/>
          <w:color w:val="000000"/>
          <w:kern w:val="0"/>
          <w:sz w:val="28"/>
          <w:szCs w:val="28"/>
          <w:lang w:val="en-US" w:eastAsia="zh-CN"/>
        </w:rPr>
      </w:pPr>
      <w:r>
        <w:rPr>
          <w:rFonts w:hint="eastAsia" w:cs="Calibri" w:asciiTheme="minorEastAsia" w:hAnsiTheme="minorEastAsia"/>
          <w:color w:val="000000"/>
          <w:kern w:val="0"/>
          <w:sz w:val="28"/>
          <w:szCs w:val="28"/>
          <w:lang w:val="en-US" w:eastAsia="zh-CN"/>
        </w:rPr>
        <w:t xml:space="preserve">监管部门：洛阳市交通运输局 </w:t>
      </w:r>
    </w:p>
    <w:p>
      <w:pPr>
        <w:spacing w:line="460" w:lineRule="exact"/>
        <w:ind w:left="769" w:leftChars="366" w:firstLine="0" w:firstLineChars="0"/>
        <w:rPr>
          <w:rFonts w:hint="eastAsia" w:cs="Calibri" w:asciiTheme="minorEastAsia" w:hAnsiTheme="minorEastAsia"/>
          <w:color w:val="000000"/>
          <w:kern w:val="0"/>
          <w:sz w:val="28"/>
          <w:szCs w:val="28"/>
          <w:lang w:val="en-US" w:eastAsia="zh-CN"/>
        </w:rPr>
      </w:pPr>
      <w:r>
        <w:rPr>
          <w:rFonts w:hint="eastAsia" w:cs="Calibri" w:asciiTheme="minorEastAsia" w:hAnsiTheme="minorEastAsia"/>
          <w:color w:val="000000"/>
          <w:kern w:val="0"/>
          <w:sz w:val="28"/>
          <w:szCs w:val="28"/>
          <w:lang w:val="en-US" w:eastAsia="zh-CN"/>
        </w:rPr>
        <w:t>监管部门联系人：张先生</w:t>
      </w:r>
    </w:p>
    <w:p>
      <w:pPr>
        <w:spacing w:line="460" w:lineRule="exact"/>
        <w:ind w:left="769" w:leftChars="366" w:firstLine="0" w:firstLineChars="0"/>
        <w:rPr>
          <w:rFonts w:hint="eastAsia" w:cs="Calibri" w:asciiTheme="minorEastAsia" w:hAnsiTheme="minorEastAsia"/>
          <w:color w:val="000000"/>
          <w:kern w:val="0"/>
          <w:sz w:val="28"/>
          <w:szCs w:val="28"/>
          <w:lang w:val="en-US" w:eastAsia="zh-CN"/>
        </w:rPr>
      </w:pPr>
      <w:r>
        <w:rPr>
          <w:rFonts w:hint="eastAsia" w:cs="Calibri" w:asciiTheme="minorEastAsia" w:hAnsiTheme="minorEastAsia"/>
          <w:color w:val="000000"/>
          <w:kern w:val="0"/>
          <w:sz w:val="28"/>
          <w:szCs w:val="28"/>
          <w:lang w:val="en-US" w:eastAsia="zh-CN"/>
        </w:rPr>
        <w:t>监管部门联系方式：0379-63218170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43DE3"/>
    <w:multiLevelType w:val="singleLevel"/>
    <w:tmpl w:val="E4943DE3"/>
    <w:lvl w:ilvl="0" w:tentative="0">
      <w:start w:val="6"/>
      <w:numFmt w:val="chineseCounting"/>
      <w:suff w:val="nothing"/>
      <w:lvlText w:val="%1、"/>
      <w:lvlJc w:val="left"/>
      <w:pPr>
        <w:ind w:left="68"/>
      </w:pPr>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hM2VmZGYyOWYwYzJhZDgyZmU4NWI4OWQwYjk2YjAifQ=="/>
  </w:docVars>
  <w:rsids>
    <w:rsidRoot w:val="00301B1A"/>
    <w:rsid w:val="00027430"/>
    <w:rsid w:val="00066A09"/>
    <w:rsid w:val="001128CD"/>
    <w:rsid w:val="00182D29"/>
    <w:rsid w:val="002E241D"/>
    <w:rsid w:val="00301B1A"/>
    <w:rsid w:val="00391AEF"/>
    <w:rsid w:val="003A7308"/>
    <w:rsid w:val="003C0515"/>
    <w:rsid w:val="003C6ABD"/>
    <w:rsid w:val="003D5EDB"/>
    <w:rsid w:val="003E4B0C"/>
    <w:rsid w:val="004041A1"/>
    <w:rsid w:val="004255CC"/>
    <w:rsid w:val="00483933"/>
    <w:rsid w:val="004D7737"/>
    <w:rsid w:val="005655E1"/>
    <w:rsid w:val="00586988"/>
    <w:rsid w:val="005A3C97"/>
    <w:rsid w:val="005A5963"/>
    <w:rsid w:val="005C3EE8"/>
    <w:rsid w:val="00625867"/>
    <w:rsid w:val="0071296D"/>
    <w:rsid w:val="00717659"/>
    <w:rsid w:val="0073749E"/>
    <w:rsid w:val="0079301B"/>
    <w:rsid w:val="007E7762"/>
    <w:rsid w:val="00832C9D"/>
    <w:rsid w:val="008D09E2"/>
    <w:rsid w:val="009215BC"/>
    <w:rsid w:val="00935097"/>
    <w:rsid w:val="009402DC"/>
    <w:rsid w:val="0094648B"/>
    <w:rsid w:val="00974057"/>
    <w:rsid w:val="0099670F"/>
    <w:rsid w:val="009A1813"/>
    <w:rsid w:val="009B3AA6"/>
    <w:rsid w:val="009C3CF8"/>
    <w:rsid w:val="009C5A67"/>
    <w:rsid w:val="00A10B45"/>
    <w:rsid w:val="00A328B0"/>
    <w:rsid w:val="00AA7B83"/>
    <w:rsid w:val="00B02ED5"/>
    <w:rsid w:val="00B13AE9"/>
    <w:rsid w:val="00B96A53"/>
    <w:rsid w:val="00C30DF1"/>
    <w:rsid w:val="00C64BD4"/>
    <w:rsid w:val="00D031D5"/>
    <w:rsid w:val="00D85207"/>
    <w:rsid w:val="00DD530B"/>
    <w:rsid w:val="00E46227"/>
    <w:rsid w:val="00EC3E63"/>
    <w:rsid w:val="00F06C26"/>
    <w:rsid w:val="00F3066D"/>
    <w:rsid w:val="00F90376"/>
    <w:rsid w:val="00FB0CF8"/>
    <w:rsid w:val="00FE28AC"/>
    <w:rsid w:val="00FE78A6"/>
    <w:rsid w:val="010B2145"/>
    <w:rsid w:val="01D3127C"/>
    <w:rsid w:val="02C637E1"/>
    <w:rsid w:val="041F29CA"/>
    <w:rsid w:val="05EA78BF"/>
    <w:rsid w:val="078603D9"/>
    <w:rsid w:val="08D35DAA"/>
    <w:rsid w:val="0930647F"/>
    <w:rsid w:val="0A395DB6"/>
    <w:rsid w:val="0ABE0C12"/>
    <w:rsid w:val="0F7A45AE"/>
    <w:rsid w:val="0FB53557"/>
    <w:rsid w:val="126F72A8"/>
    <w:rsid w:val="16A032A2"/>
    <w:rsid w:val="18C97F24"/>
    <w:rsid w:val="18D616AB"/>
    <w:rsid w:val="19513E30"/>
    <w:rsid w:val="195E4CFC"/>
    <w:rsid w:val="23301445"/>
    <w:rsid w:val="26E159E4"/>
    <w:rsid w:val="271253CC"/>
    <w:rsid w:val="29971D33"/>
    <w:rsid w:val="2B740635"/>
    <w:rsid w:val="2DDA6526"/>
    <w:rsid w:val="2EF8338F"/>
    <w:rsid w:val="31CE074C"/>
    <w:rsid w:val="34703709"/>
    <w:rsid w:val="392576AC"/>
    <w:rsid w:val="3B310FC0"/>
    <w:rsid w:val="3B6D5B0D"/>
    <w:rsid w:val="3C7663E6"/>
    <w:rsid w:val="3D2D1727"/>
    <w:rsid w:val="3E2475D8"/>
    <w:rsid w:val="3FA50E68"/>
    <w:rsid w:val="41A938D8"/>
    <w:rsid w:val="447D621F"/>
    <w:rsid w:val="48556192"/>
    <w:rsid w:val="4D3E4AFA"/>
    <w:rsid w:val="50146FC1"/>
    <w:rsid w:val="505408DB"/>
    <w:rsid w:val="52E51885"/>
    <w:rsid w:val="535F73ED"/>
    <w:rsid w:val="56930DD9"/>
    <w:rsid w:val="575B774B"/>
    <w:rsid w:val="582977D9"/>
    <w:rsid w:val="58781FF1"/>
    <w:rsid w:val="5BAC490D"/>
    <w:rsid w:val="5C74396E"/>
    <w:rsid w:val="5CFC52BC"/>
    <w:rsid w:val="5D9A7B05"/>
    <w:rsid w:val="5EB25F7B"/>
    <w:rsid w:val="618467CB"/>
    <w:rsid w:val="62202F5C"/>
    <w:rsid w:val="64967553"/>
    <w:rsid w:val="68E3474A"/>
    <w:rsid w:val="69087E71"/>
    <w:rsid w:val="6C3115A4"/>
    <w:rsid w:val="6EBF4298"/>
    <w:rsid w:val="6FAA3E8C"/>
    <w:rsid w:val="70257DC7"/>
    <w:rsid w:val="70482803"/>
    <w:rsid w:val="727E4195"/>
    <w:rsid w:val="72E41C95"/>
    <w:rsid w:val="733E3593"/>
    <w:rsid w:val="762C6617"/>
    <w:rsid w:val="766D7812"/>
    <w:rsid w:val="7A9F1BE0"/>
    <w:rsid w:val="7BAB6604"/>
    <w:rsid w:val="7CC2586F"/>
    <w:rsid w:val="7E53749D"/>
    <w:rsid w:val="7F531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Times New Roman"/>
      <w:sz w:val="28"/>
      <w:szCs w:val="30"/>
    </w:rPr>
  </w:style>
  <w:style w:type="paragraph" w:customStyle="1" w:styleId="3">
    <w:name w:val="Default"/>
    <w:next w:val="1"/>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qFormat/>
    <w:uiPriority w:val="0"/>
    <w:pPr>
      <w:jc w:val="center"/>
      <w:outlineLvl w:val="0"/>
    </w:pPr>
    <w:rPr>
      <w:rFonts w:ascii="楷体_GB2312"/>
      <w:sz w:val="30"/>
      <w:szCs w:val="20"/>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paragraph" w:customStyle="1" w:styleId="12">
    <w:name w:val="TOC 标题1"/>
    <w:basedOn w:val="4"/>
    <w:next w:val="1"/>
    <w:qFormat/>
    <w:uiPriority w:val="0"/>
    <w:pPr>
      <w:widowControl/>
      <w:spacing w:before="480" w:after="0" w:line="276" w:lineRule="auto"/>
      <w:jc w:val="left"/>
      <w:outlineLvl w:val="9"/>
    </w:pPr>
    <w:rPr>
      <w:rFonts w:ascii="Cambria" w:hAnsi="Cambria" w:cs="Cambria"/>
      <w:color w:val="365F91"/>
      <w:kern w:val="0"/>
      <w:sz w:val="28"/>
      <w:szCs w:val="28"/>
    </w:rPr>
  </w:style>
  <w:style w:type="character" w:customStyle="1" w:styleId="13">
    <w:name w:val="页眉 Char"/>
    <w:basedOn w:val="10"/>
    <w:link w:val="6"/>
    <w:qFormat/>
    <w:uiPriority w:val="99"/>
    <w:rPr>
      <w:sz w:val="18"/>
      <w:szCs w:val="18"/>
    </w:rPr>
  </w:style>
  <w:style w:type="character" w:customStyle="1" w:styleId="14">
    <w:name w:val="页脚 Char"/>
    <w:basedOn w:val="10"/>
    <w:link w:val="5"/>
    <w:qFormat/>
    <w:uiPriority w:val="99"/>
    <w:rPr>
      <w:sz w:val="18"/>
      <w:szCs w:val="18"/>
    </w:rPr>
  </w:style>
  <w:style w:type="paragraph" w:customStyle="1" w:styleId="15">
    <w:name w:val="*正文"/>
    <w:basedOn w:val="1"/>
    <w:next w:val="1"/>
    <w:qFormat/>
    <w:uiPriority w:val="0"/>
    <w:pPr>
      <w:widowControl/>
      <w:ind w:firstLine="482"/>
    </w:pPr>
    <w:rPr>
      <w:rFonts w:ascii="微软雅黑" w:hAnsi="微软雅黑" w:eastAsia="微软雅黑"/>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1327</Words>
  <Characters>1444</Characters>
  <Lines>9</Lines>
  <Paragraphs>2</Paragraphs>
  <TotalTime>28</TotalTime>
  <ScaleCrop>false</ScaleCrop>
  <LinksUpToDate>false</LinksUpToDate>
  <CharactersWithSpaces>1446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2020-04-09T08:25:00Z</dcterms:created>
  <dc:creator>Administrator</dc:creator>
  <cp:lastModifiedBy>河南城发工程管理有限公司</cp:lastModifiedBy>
  <dcterms:modified xsi:type="dcterms:W3CDTF">2022-11-04T09:38:24Z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C4256FA69B5C4D3E974E34A1914D0263</vt:lpwstr>
  </property>
</Properties>
</file>