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2022年洛阳市第二批普通干线公路养护项目交（竣）工验收质量检测服务项目</w:t>
      </w:r>
    </w:p>
    <w:p>
      <w:pPr>
        <w:pStyle w:val="22"/>
        <w:ind w:left="0" w:leftChars="0" w:firstLine="0" w:firstLineChars="0"/>
        <w:jc w:val="center"/>
        <w:rPr>
          <w:rFonts w:hint="default"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采购公告</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项目概况：</w:t>
      </w:r>
    </w:p>
    <w:p>
      <w:pPr>
        <w:pStyle w:val="2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2022年洛阳市第二批普通干线公路养护项目交（竣）工验收质量检测服务项目招标项目的潜在投标人应在河南达诺工程咨询服务有限公司（中国（河南）自由贸易试验区洛阳片区高新区河洛路润升高科大厦501室）获取招标文件，并于2022年10月13日09时30分（北京时间）前递交投标文件。</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1、项目编号：HNDN-2022-0920号</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2、项目名称：2022年洛阳市第二批普通干线公路养护项目交（竣）工验收质量检测服务项目</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4、预算金额：278674.00元</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最高限价：278674.00元</w:t>
      </w:r>
    </w:p>
    <w:tbl>
      <w:tblPr>
        <w:tblStyle w:val="5"/>
        <w:tblW w:w="0" w:type="auto"/>
        <w:tblInd w:w="11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11"/>
        <w:gridCol w:w="1383"/>
        <w:gridCol w:w="2719"/>
        <w:gridCol w:w="1795"/>
        <w:gridCol w:w="17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8" w:hRule="atLeast"/>
        </w:trPr>
        <w:tc>
          <w:tcPr>
            <w:tcW w:w="7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序号</w:t>
            </w:r>
          </w:p>
        </w:tc>
        <w:tc>
          <w:tcPr>
            <w:tcW w:w="171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包号</w:t>
            </w:r>
          </w:p>
        </w:tc>
        <w:tc>
          <w:tcPr>
            <w:tcW w:w="332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包名称</w:t>
            </w:r>
          </w:p>
        </w:tc>
        <w:tc>
          <w:tcPr>
            <w:tcW w:w="156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包预算（元）</w:t>
            </w:r>
          </w:p>
        </w:tc>
        <w:tc>
          <w:tcPr>
            <w:tcW w:w="173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2" w:hRule="atLeast"/>
        </w:trPr>
        <w:tc>
          <w:tcPr>
            <w:tcW w:w="7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w:t>
            </w:r>
          </w:p>
        </w:tc>
        <w:tc>
          <w:tcPr>
            <w:tcW w:w="171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1包</w:t>
            </w:r>
          </w:p>
        </w:tc>
        <w:tc>
          <w:tcPr>
            <w:tcW w:w="332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2022年洛阳市第二批普通干线公路养护项目交（竣）工验收质量检测服务项目</w:t>
            </w:r>
          </w:p>
        </w:tc>
        <w:tc>
          <w:tcPr>
            <w:tcW w:w="156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278674.00</w:t>
            </w:r>
          </w:p>
        </w:tc>
        <w:tc>
          <w:tcPr>
            <w:tcW w:w="173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
              <w:shd w:val="clear" w:color="auto" w:fill="FFFFFF"/>
              <w:spacing w:before="0" w:beforeAutospacing="0" w:after="0" w:afterAutospacing="0" w:line="360" w:lineRule="auto"/>
              <w:ind w:left="0" w:leftChars="0" w:firstLine="0" w:firstLineChars="0"/>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278674.00</w:t>
            </w:r>
          </w:p>
        </w:tc>
      </w:tr>
    </w:tbl>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5、采购需求（包括但不限于标的的名称、数量、简要技术需求或服务要求等）：</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5.1 2022年洛阳市第二批普通干线公路养护项目交（竣）工验收质量检测服务项目，位于洛阳市境内,共包括一个标段。</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5.2服务期：自接到采购人检测通知之日起30日历天内</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5.3质量要求：竣（交）工验收质量检测服务应按照《公路工程竣（交）工验收办法与实施细则》《公路工程质量鉴定办法》《公路养护工程质量检验评定标准》等相关规范中的项目和质量监督机构认为需要增加的检测、复测项目进行检测，包括实体质量、外观质量及内业资料审查等；配合采购人完成养护工程项目的各项相关检测服务等；</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6、合同履行期限：同服务期</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7、本项目是否接受联合体投标：否</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8、是否接受进口产品：否</w:t>
      </w:r>
    </w:p>
    <w:p>
      <w:pPr>
        <w:pStyle w:val="7"/>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9、本项目共一个标段</w:t>
      </w:r>
      <w:bookmarkStart w:id="1" w:name="_GoBack"/>
      <w:bookmarkEnd w:id="1"/>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二、申请人资格要求</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1、满足《中华人民共和国政府采购法》第二十二条规定；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2、落实政府采购政策满足的资格要求：</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面向中小微（监狱、残疾人福利性单位）企业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3、本项目的特定资格要求：</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3.1供应商具备《政府采购法》第二十二条规定的条件；</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3.2供应商应具有有效的营业执照或事业单位法人证书；（响应文件中须附以上证件的原件扫描件，并加盖单位公章）；</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3.3供应商应具有交通行政主管部门颁发的公路工程试验检测综合甲级及以上资质或桥梁隧道工程专项检测资质证书；</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3.5拟派项目负责人须具备交通运输主管部门颁发的试验检测工程师证书，其他检测人员应具备交通部门颁发的检测工程师或检测助理工程师或检测员资格（以上全部人员证书至少应包含公路（道路）工程、桥梁、交通安全设施专业），（响应文件中提供证书原件扫描件）；</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3.6根据洛采购〔2021〕11号《洛阳市财政局关于推行政府采购信用承诺制的通知》，供应商需提供洛阳市政府采购供应商信用承诺函（采购人有权在签订合同前要求成交供应商提供相关证明材料以核实成交供应商承诺事项的真实性）；</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3.7被交通运输部、河南省交通运输厅评定信用等级为D级（黑名单）的供应商将不予以接受，应提供网页查询截图并加盖公章；</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3.8本次招标过程中，参与前期设计、施工、监理、试验、检测等相关单位不得参加此次招标，并提供不属于相关单位的声明函；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3.9本次采购不接受联合体。</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注：（1）本项目资格审查方式为资格后审。</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（2）供应商在响应时,按照规定提供相关承诺函（详见响应文件格式）。</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（3）采购人有权在签订合同前要求中标（成交）供应商提供相关证明材料以核实中标供应商承诺事项的真实性。</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三、报名及竞争性磋商文件的获取</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bookmarkStart w:id="0" w:name="_Toc354652582"/>
      <w:r>
        <w:rPr>
          <w:rFonts w:hint="eastAsia" w:ascii="仿宋" w:hAnsi="仿宋" w:eastAsia="仿宋" w:cs="仿宋"/>
          <w:i w:val="0"/>
          <w:caps w:val="0"/>
          <w:color w:val="auto"/>
          <w:spacing w:val="0"/>
          <w:kern w:val="0"/>
          <w:sz w:val="32"/>
          <w:szCs w:val="32"/>
          <w:highlight w:val="none"/>
          <w:lang w:val="en-US" w:eastAsia="zh-CN" w:bidi="ar"/>
        </w:rPr>
        <w:t>3.1、凡有意参加磋商者，请于2022年9月27日至2022年10月8日（法定公休日、法定节假日除外），每日上午9:00时至11：30时，下午14：30时至17：30时（北京时间，下同），在</w:t>
      </w:r>
      <w:bookmarkEnd w:id="0"/>
      <w:r>
        <w:rPr>
          <w:rFonts w:hint="eastAsia" w:ascii="仿宋" w:hAnsi="仿宋" w:eastAsia="仿宋" w:cs="仿宋"/>
          <w:i w:val="0"/>
          <w:caps w:val="0"/>
          <w:color w:val="auto"/>
          <w:spacing w:val="0"/>
          <w:kern w:val="0"/>
          <w:sz w:val="32"/>
          <w:szCs w:val="32"/>
          <w:highlight w:val="none"/>
          <w:lang w:val="en-US" w:eastAsia="zh-CN" w:bidi="ar"/>
        </w:rPr>
        <w:t>（河南）自由贸易试验区洛阳片区（高新）河洛路65号1幢501室。</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3.2、现场报名获取磋商文件时须携带的资料:法人代表授权委托书（附联系方式）、被委托人身份证、营业执照，以上资料留存加盖投标人公章的复印件一套。</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3.3、本项目接受网上报名获取磋商文件，如投标人网上获取，须在3.1 规定的时间内将法人代表授权委托书、被委托人身份证、营业执照加盖公章的扫描件及相关联系方式发至hndn2020@163.com邮箱中，并电话告知采购代理机构。</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3.4、磋商文件售价 100 元/份，售后不退。</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四、响应文件递交截止时间、磋商时间及地点</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4.1响应文件递交截止时间及磋商时间：2022年10月13日上午9时30分（北京时间）</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4.2递交响应文件地点及磋商地点：（河南）自由贸易试验区洛阳片区（高新）河洛路65号1幢501室。逾期送达的或者未送达指定地点的响应文件，采购人不予受理。</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五、发布公告的媒介及招标公告期限</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本次招标公告在《中国招标投标公共服务平台》、《河南省电子招标投标公共服务平台》、《洛阳市公路事业发展中心》网站上发布。招标公告期限为五个工作日2022年9月27日至2022年10月8日。</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供应商在参与本项目采购活动期间应及时关注本网站获取相关澄清或变更等信息。</w:t>
      </w:r>
    </w:p>
    <w:p>
      <w:pPr>
        <w:pStyle w:val="7"/>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名称：洛阳市公路事业发展中心</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联系人：孙先生</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联系方式：0379-63205236</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名称：河南达诺工程咨询服务有限公司</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地址：中国（河南）自由贸易试验区洛阳片区高新区河洛路65号一幢501室 </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w:t>
      </w:r>
      <w:r>
        <w:rPr>
          <w:rFonts w:hint="eastAsia" w:ascii="仿宋" w:hAnsi="仿宋" w:eastAsia="仿宋" w:cs="仿宋"/>
          <w:i w:val="0"/>
          <w:caps w:val="0"/>
          <w:color w:val="auto"/>
          <w:spacing w:val="0"/>
          <w:kern w:val="0"/>
          <w:sz w:val="32"/>
          <w:szCs w:val="32"/>
          <w:highlight w:val="none"/>
          <w:lang w:val="zh-CN" w:eastAsia="zh-CN" w:bidi="ar"/>
        </w:rPr>
        <w:t>李女士</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联系方式：0379-62903158</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w:t>
      </w:r>
      <w:r>
        <w:rPr>
          <w:rFonts w:hint="eastAsia" w:ascii="仿宋" w:hAnsi="仿宋" w:eastAsia="仿宋" w:cs="仿宋"/>
          <w:i w:val="0"/>
          <w:caps w:val="0"/>
          <w:color w:val="auto"/>
          <w:spacing w:val="0"/>
          <w:kern w:val="0"/>
          <w:sz w:val="32"/>
          <w:szCs w:val="32"/>
          <w:highlight w:val="none"/>
          <w:lang w:val="zh-CN" w:eastAsia="zh-CN" w:bidi="ar"/>
        </w:rPr>
        <w:t>李女士</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联系方式：0379-62903158</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监督部门联系人：姬先生</w:t>
      </w:r>
    </w:p>
    <w:p>
      <w:pPr>
        <w:pStyle w:val="13"/>
        <w:keepNext w:val="0"/>
        <w:keepLines w:val="0"/>
        <w:pageBreakBefore w:val="0"/>
        <w:widowControl/>
        <w:kinsoku/>
        <w:wordWrap/>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宋体"/>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TMzOWNlNDg4ZmVkMjg2NmQzZTFiZDlhY2YzNDgifQ=="/>
  </w:docVars>
  <w:rsids>
    <w:rsidRoot w:val="4974254A"/>
    <w:rsid w:val="4974254A"/>
    <w:rsid w:val="63D5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普通(网站)_0"/>
    <w:basedOn w:val="8"/>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8">
    <w:name w:val="正文_2_0"/>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文本_1"/>
    <w:basedOn w:val="10"/>
    <w:next w:val="1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
    <w:name w:val="正文_1_0_0"/>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缩进_1"/>
    <w:basedOn w:val="10"/>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2">
    <w:name w:val="正文文本 2_1"/>
    <w:basedOn w:val="13"/>
    <w:next w:val="14"/>
    <w:unhideWhenUsed/>
    <w:qFormat/>
    <w:uiPriority w:val="0"/>
    <w:pPr>
      <w:spacing w:after="120" w:line="480" w:lineRule="auto"/>
    </w:pPr>
    <w:rPr>
      <w:rFonts w:ascii="Times New Roman" w:hAnsi="Times New Roman"/>
      <w:szCs w:val="24"/>
    </w:rPr>
  </w:style>
  <w:style w:type="paragraph" w:customStyle="1" w:styleId="13">
    <w:name w:val="正文_1_0"/>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_2"/>
    <w:basedOn w:val="15"/>
    <w:next w:val="1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5">
    <w:name w:val="正文_2"/>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Default_2"/>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正文_2_3"/>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缩进_1_0"/>
    <w:basedOn w:val="1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9">
    <w:name w:val="正文_20"/>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0_0"/>
    <w:basedOn w:val="21"/>
    <w:next w:val="21"/>
    <w:qFormat/>
    <w:uiPriority w:val="0"/>
    <w:pPr>
      <w:widowControl/>
      <w:ind w:firstLine="482"/>
    </w:pPr>
    <w:rPr>
      <w:rFonts w:ascii="微软雅黑" w:hAnsi="微软雅黑" w:eastAsia="微软雅黑"/>
      <w:kern w:val="0"/>
      <w:szCs w:val="20"/>
    </w:rPr>
  </w:style>
  <w:style w:type="paragraph" w:customStyle="1" w:styleId="2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标题_0"/>
    <w:basedOn w:val="13"/>
    <w:next w:val="13"/>
    <w:qFormat/>
    <w:uiPriority w:val="0"/>
    <w:pPr>
      <w:widowControl/>
      <w:spacing w:before="240" w:after="60" w:line="360" w:lineRule="auto"/>
      <w:ind w:firstLine="200" w:firstLineChars="20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2093</Words>
  <Characters>2314</Characters>
  <Lines>0</Lines>
  <Paragraphs>0</Paragraphs>
  <TotalTime>3</TotalTime>
  <ScaleCrop>false</ScaleCrop>
  <LinksUpToDate>false</LinksUpToDate>
  <CharactersWithSpaces>2319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2022-09-26T09:29:00Z</dcterms:created>
  <dc:creator>河南达诺工程咨询服务有限公司</dc:creator>
  <cp:lastModifiedBy>阿晓</cp:lastModifiedBy>
  <dcterms:modified xsi:type="dcterms:W3CDTF">2022-09-26T09:35:49Z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37EA4A4662E54A6B93D1B99F6F2FC8F4</vt:lpwstr>
  </property>
</Properties>
</file>