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ind w:left="902"/>
        <w:jc w:val="center"/>
        <w:rPr>
          <w:rFonts w:ascii="方正小标宋简体" w:hAnsi="方正小标宋简体" w:eastAsia="方正小标宋简体" w:cs="方正小标宋简体"/>
          <w:b/>
          <w:bCs/>
          <w:color w:val="333333"/>
          <w:sz w:val="44"/>
          <w:szCs w:val="44"/>
          <w:shd w:val="clear" w:color="auto" w:fill="FFFFFF"/>
          <w:lang w:eastAsia="zh-CN"/>
        </w:rPr>
      </w:pPr>
      <w:r>
        <w:rPr>
          <w:rFonts w:hint="eastAsia" w:ascii="方正小标宋简体" w:hAnsi="方正小标宋简体" w:eastAsia="方正小标宋简体" w:cs="方正小标宋简体"/>
          <w:b/>
          <w:bCs/>
          <w:color w:val="333333"/>
          <w:sz w:val="44"/>
          <w:szCs w:val="44"/>
          <w:shd w:val="clear" w:color="auto" w:fill="FFFFFF"/>
          <w:lang w:eastAsia="zh-CN"/>
        </w:rPr>
        <w:t>2022年洛阳市普通干线公路应急保障通讯器材采购-</w:t>
      </w:r>
      <w:r>
        <w:rPr>
          <w:rFonts w:ascii="方正小标宋简体" w:hAnsi="方正小标宋简体" w:eastAsia="方正小标宋简体" w:cs="方正小标宋简体"/>
          <w:b/>
          <w:bCs/>
          <w:color w:val="333333"/>
          <w:sz w:val="44"/>
          <w:szCs w:val="44"/>
          <w:shd w:val="clear" w:color="auto" w:fill="FFFFFF"/>
          <w:lang w:eastAsia="zh-CN"/>
        </w:rPr>
        <w:t>-</w:t>
      </w:r>
      <w:r>
        <w:rPr>
          <w:rFonts w:hint="eastAsia" w:ascii="方正小标宋简体" w:hAnsi="方正小标宋简体" w:eastAsia="方正小标宋简体" w:cs="方正小标宋简体"/>
          <w:b/>
          <w:bCs/>
          <w:color w:val="333333"/>
          <w:sz w:val="44"/>
          <w:szCs w:val="44"/>
          <w:shd w:val="clear" w:color="auto" w:fill="FFFFFF"/>
          <w:lang w:eastAsia="zh-CN"/>
        </w:rPr>
        <w:t>采购公告</w:t>
      </w:r>
    </w:p>
    <w:p>
      <w:pPr>
        <w:pStyle w:val="5"/>
        <w:widowControl/>
        <w:spacing w:before="0" w:beforeAutospacing="0" w:after="0" w:afterAutospacing="0" w:line="480" w:lineRule="auto"/>
        <w:ind w:left="900"/>
        <w:jc w:val="both"/>
        <w:rPr>
          <w:rFonts w:ascii="黑体" w:hAnsi="黑体" w:eastAsia="黑体" w:cs="黑体"/>
          <w:color w:val="333333"/>
          <w:sz w:val="30"/>
          <w:szCs w:val="30"/>
          <w:shd w:val="clear" w:color="auto" w:fill="FFFFFF"/>
        </w:rPr>
      </w:pPr>
      <w:bookmarkStart w:id="0" w:name="_Toc508181381"/>
      <w:r>
        <w:rPr>
          <w:rFonts w:hint="eastAsia" w:ascii="黑体" w:hAnsi="黑体" w:eastAsia="黑体" w:cs="黑体"/>
          <w:color w:val="333333"/>
          <w:sz w:val="30"/>
          <w:szCs w:val="30"/>
          <w:shd w:val="clear" w:color="auto" w:fill="FFFFFF"/>
        </w:rPr>
        <w:t>项目概况</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2022年洛阳市普通干线公路应急保障通讯器材采购的潜在供应商应在洛阳市洛龙区经五路与洛宜路交叉</w:t>
      </w:r>
      <w:bookmarkStart w:id="1" w:name="_GoBack"/>
      <w:bookmarkEnd w:id="1"/>
      <w:r>
        <w:rPr>
          <w:rFonts w:hint="eastAsia" w:ascii="仿宋" w:hAnsi="仿宋" w:eastAsia="仿宋" w:cs="仿宋"/>
          <w:color w:val="333333"/>
          <w:sz w:val="32"/>
          <w:szCs w:val="32"/>
          <w:shd w:val="clear" w:color="auto" w:fill="FFFFFF"/>
        </w:rPr>
        <w:t>口东宇大厦28楼2819获取竞争性磋商文件，并于2022年8月1日15时00分（北京时间）前递交响应文件。</w:t>
      </w:r>
    </w:p>
    <w:p>
      <w:pPr>
        <w:pStyle w:val="5"/>
        <w:widowControl/>
        <w:spacing w:before="0" w:beforeAutospacing="0" w:after="0" w:afterAutospacing="0" w:line="480" w:lineRule="auto"/>
        <w:ind w:left="900"/>
        <w:jc w:val="both"/>
        <w:rPr>
          <w:rFonts w:ascii="黑体" w:hAnsi="黑体" w:eastAsia="黑体" w:cs="黑体"/>
          <w:color w:val="333333"/>
          <w:sz w:val="30"/>
          <w:szCs w:val="30"/>
          <w:shd w:val="clear" w:color="auto" w:fill="FFFFFF"/>
        </w:rPr>
      </w:pPr>
      <w:r>
        <w:rPr>
          <w:rFonts w:hint="eastAsia" w:ascii="黑体" w:hAnsi="黑体" w:eastAsia="黑体" w:cs="黑体"/>
          <w:color w:val="333333"/>
          <w:sz w:val="30"/>
          <w:szCs w:val="30"/>
          <w:shd w:val="clear" w:color="auto" w:fill="FFFFFF"/>
        </w:rPr>
        <w:t>一、项目基本情况</w:t>
      </w:r>
    </w:p>
    <w:p>
      <w:pPr>
        <w:pStyle w:val="5"/>
        <w:widowControl/>
        <w:spacing w:before="0" w:beforeAutospacing="0" w:after="0" w:afterAutospacing="0" w:line="480" w:lineRule="auto"/>
        <w:ind w:left="902" w:firstLine="59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1、项目编号：HNWA【2022】0</w:t>
      </w:r>
      <w:r>
        <w:rPr>
          <w:rFonts w:ascii="仿宋" w:hAnsi="仿宋" w:eastAsia="仿宋" w:cs="仿宋"/>
          <w:color w:val="333333"/>
          <w:sz w:val="32"/>
          <w:szCs w:val="32"/>
          <w:shd w:val="clear" w:color="auto" w:fill="FFFFFF"/>
        </w:rPr>
        <w:t>11</w:t>
      </w:r>
      <w:r>
        <w:rPr>
          <w:rFonts w:hint="eastAsia" w:ascii="仿宋" w:hAnsi="仿宋" w:eastAsia="仿宋" w:cs="仿宋"/>
          <w:color w:val="333333"/>
          <w:sz w:val="32"/>
          <w:szCs w:val="32"/>
          <w:shd w:val="clear" w:color="auto" w:fill="FFFFFF"/>
        </w:rPr>
        <w:t>号</w:t>
      </w:r>
    </w:p>
    <w:p>
      <w:pPr>
        <w:pStyle w:val="5"/>
        <w:widowControl/>
        <w:spacing w:before="0" w:beforeAutospacing="0" w:after="0" w:afterAutospacing="0" w:line="480" w:lineRule="auto"/>
        <w:ind w:left="902" w:firstLine="59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2、项目名称：2022年洛阳市普通干线公路应急保障通讯器材采购</w:t>
      </w:r>
    </w:p>
    <w:p>
      <w:pPr>
        <w:pStyle w:val="5"/>
        <w:widowControl/>
        <w:spacing w:before="0" w:beforeAutospacing="0" w:after="0" w:afterAutospacing="0" w:line="480" w:lineRule="auto"/>
        <w:ind w:left="902" w:firstLine="59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3、采购方式：竞争性磋商</w:t>
      </w:r>
    </w:p>
    <w:p>
      <w:pPr>
        <w:pStyle w:val="5"/>
        <w:widowControl/>
        <w:spacing w:before="0" w:beforeAutospacing="0" w:after="0" w:afterAutospacing="0" w:line="480" w:lineRule="auto"/>
        <w:ind w:left="902" w:firstLine="59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4、预算金额：</w:t>
      </w:r>
      <w:r>
        <w:rPr>
          <w:rFonts w:ascii="仿宋" w:hAnsi="仿宋" w:eastAsia="仿宋" w:cs="仿宋"/>
          <w:color w:val="333333"/>
          <w:sz w:val="32"/>
          <w:szCs w:val="32"/>
          <w:shd w:val="clear" w:color="auto" w:fill="FFFFFF"/>
        </w:rPr>
        <w:t>127500.00</w:t>
      </w:r>
      <w:r>
        <w:rPr>
          <w:rFonts w:hint="eastAsia" w:ascii="仿宋" w:hAnsi="仿宋" w:eastAsia="仿宋" w:cs="仿宋"/>
          <w:color w:val="333333"/>
          <w:sz w:val="32"/>
          <w:szCs w:val="32"/>
          <w:shd w:val="clear" w:color="auto" w:fill="FFFFFF"/>
        </w:rPr>
        <w:t>元</w:t>
      </w:r>
    </w:p>
    <w:p>
      <w:pPr>
        <w:pStyle w:val="5"/>
        <w:widowControl/>
        <w:spacing w:before="0" w:beforeAutospacing="0" w:after="0" w:afterAutospacing="0" w:line="480" w:lineRule="auto"/>
        <w:ind w:left="902" w:firstLine="59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5、采购需求（包括但不仅限于标的的名称、数量、简要技术需求或服务要求等）</w:t>
      </w:r>
    </w:p>
    <w:p>
      <w:pPr>
        <w:pStyle w:val="5"/>
        <w:widowControl/>
        <w:spacing w:before="0" w:beforeAutospacing="0" w:after="0" w:afterAutospacing="0" w:line="480" w:lineRule="auto"/>
        <w:ind w:left="902" w:firstLine="59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5.1采购项目简要说明：本次采购共一个包，主要采购内容为15台通讯器材和一年套餐服务费，具体详见磋商文件。</w:t>
      </w:r>
    </w:p>
    <w:p>
      <w:pPr>
        <w:pStyle w:val="5"/>
        <w:widowControl/>
        <w:spacing w:before="0" w:beforeAutospacing="0" w:after="0" w:afterAutospacing="0" w:line="480" w:lineRule="auto"/>
        <w:ind w:left="902" w:firstLine="59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5.2质量要求：合格，符合国家相关质量技术标准</w:t>
      </w:r>
    </w:p>
    <w:p>
      <w:pPr>
        <w:pStyle w:val="5"/>
        <w:widowControl/>
        <w:spacing w:before="0" w:beforeAutospacing="0" w:after="0" w:afterAutospacing="0" w:line="480" w:lineRule="auto"/>
        <w:ind w:left="902" w:firstLine="59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6、合同履行期限：合同签订后30日完成供货。</w:t>
      </w:r>
    </w:p>
    <w:p>
      <w:pPr>
        <w:pStyle w:val="5"/>
        <w:widowControl/>
        <w:spacing w:before="0" w:beforeAutospacing="0" w:after="0" w:afterAutospacing="0" w:line="480" w:lineRule="auto"/>
        <w:ind w:left="902" w:firstLine="59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7、本项目是否接受联合体投标：否</w:t>
      </w:r>
    </w:p>
    <w:p>
      <w:pPr>
        <w:pStyle w:val="5"/>
        <w:widowControl/>
        <w:spacing w:before="0" w:beforeAutospacing="0" w:after="0" w:afterAutospacing="0" w:line="480" w:lineRule="auto"/>
        <w:ind w:left="902" w:firstLine="59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8、是否接受进口产品：否</w:t>
      </w:r>
    </w:p>
    <w:p>
      <w:pPr>
        <w:pStyle w:val="5"/>
        <w:widowControl/>
        <w:spacing w:before="0" w:beforeAutospacing="0" w:after="0" w:afterAutospacing="0" w:line="480" w:lineRule="auto"/>
        <w:ind w:left="900"/>
        <w:jc w:val="both"/>
        <w:rPr>
          <w:rFonts w:ascii="黑体" w:hAnsi="黑体" w:eastAsia="黑体" w:cs="黑体"/>
          <w:color w:val="333333"/>
          <w:sz w:val="30"/>
          <w:szCs w:val="30"/>
          <w:shd w:val="clear" w:color="auto" w:fill="FFFFFF"/>
        </w:rPr>
      </w:pPr>
      <w:r>
        <w:rPr>
          <w:rFonts w:hint="eastAsia" w:ascii="黑体" w:hAnsi="黑体" w:eastAsia="黑体" w:cs="黑体"/>
          <w:color w:val="333333"/>
          <w:sz w:val="30"/>
          <w:szCs w:val="30"/>
          <w:shd w:val="clear" w:color="auto" w:fill="FFFFFF"/>
        </w:rPr>
        <w:t>二、申请人资格要求</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1、满足《中华人民共和国政府采购法》第二十二条规定；</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2、落实政府采购政策满足的资格要求：</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节能环保产品优先或强制采购，面向中小微（监狱、残疾人福利性单位）企业。</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3、本项目的特定资格要求</w:t>
      </w:r>
    </w:p>
    <w:p>
      <w:pPr>
        <w:pStyle w:val="5"/>
        <w:widowControl/>
        <w:spacing w:before="0" w:beforeAutospacing="0" w:after="0" w:afterAutospacing="0" w:line="480" w:lineRule="auto"/>
        <w:ind w:left="900" w:firstLine="592"/>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3.1、具有合格（有效）的营业执照、税务登记证、组织机构代码证或有效的“三证合一”营业执照。</w:t>
      </w:r>
    </w:p>
    <w:p>
      <w:pPr>
        <w:pStyle w:val="5"/>
        <w:widowControl/>
        <w:spacing w:before="0" w:beforeAutospacing="0" w:after="0" w:afterAutospacing="0" w:line="480" w:lineRule="auto"/>
        <w:ind w:left="900" w:firstLine="592"/>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3.2、根据洛采购〔2021〕11号《洛阳市财政局关于推行政府采购信用承诺制的通知》，供应商需提供洛阳市政府采购供应商信用承诺函（格式详见磋商文件）。</w:t>
      </w:r>
    </w:p>
    <w:p>
      <w:pPr>
        <w:pStyle w:val="5"/>
        <w:widowControl/>
        <w:spacing w:before="0" w:beforeAutospacing="0" w:after="0" w:afterAutospacing="0" w:line="480" w:lineRule="auto"/>
        <w:ind w:left="900" w:firstLine="592"/>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注1：供应商在投标（响应）时，按照规定提供相关承诺函，无需提供相关证明材料；采购人有权在签订合同前要求成交供应商提供相关证明材料以核实其承诺事项的真实性。</w:t>
      </w:r>
    </w:p>
    <w:p>
      <w:pPr>
        <w:pStyle w:val="5"/>
        <w:widowControl/>
        <w:spacing w:before="0" w:beforeAutospacing="0" w:after="0" w:afterAutospacing="0" w:line="480" w:lineRule="auto"/>
        <w:ind w:left="900" w:firstLine="592"/>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注2：不适用信用承诺的情形</w:t>
      </w:r>
    </w:p>
    <w:p>
      <w:pPr>
        <w:pStyle w:val="5"/>
        <w:widowControl/>
        <w:spacing w:before="0" w:beforeAutospacing="0" w:after="0" w:afterAutospacing="0" w:line="480" w:lineRule="auto"/>
        <w:ind w:left="900" w:firstLine="592"/>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1）供应商被列入严重违法失信名单、失信被执行人、重大税收违法案件当事人名单、政府采购严重违法失信行为记录名单；</w:t>
      </w:r>
    </w:p>
    <w:p>
      <w:pPr>
        <w:pStyle w:val="5"/>
        <w:widowControl/>
        <w:spacing w:before="0" w:beforeAutospacing="0" w:after="0" w:afterAutospacing="0" w:line="480" w:lineRule="auto"/>
        <w:ind w:left="900" w:firstLine="592"/>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2）被相关监管部门作出行政处罚且尚在处罚有效期内；</w:t>
      </w:r>
    </w:p>
    <w:p>
      <w:pPr>
        <w:pStyle w:val="5"/>
        <w:widowControl/>
        <w:spacing w:before="0" w:beforeAutospacing="0" w:after="0" w:afterAutospacing="0" w:line="480" w:lineRule="auto"/>
        <w:ind w:left="900" w:firstLine="592"/>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3）曾作出采购虚假承诺；</w:t>
      </w:r>
    </w:p>
    <w:p>
      <w:pPr>
        <w:pStyle w:val="5"/>
        <w:widowControl/>
        <w:spacing w:before="0" w:beforeAutospacing="0" w:after="0" w:afterAutospacing="0" w:line="480" w:lineRule="auto"/>
        <w:ind w:left="900" w:firstLine="592"/>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4）其他法律、行政法规、行政规章或者各级政策文件规定的不适用信用承诺的情形。</w:t>
      </w:r>
    </w:p>
    <w:p>
      <w:pPr>
        <w:pStyle w:val="5"/>
        <w:widowControl/>
        <w:spacing w:before="0" w:beforeAutospacing="0" w:after="0" w:afterAutospacing="0" w:line="480" w:lineRule="auto"/>
        <w:ind w:left="900" w:firstLine="592"/>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3.3、本次采购实行资格后审，资格审查具体要求见采购文件。资格后审不合格的供应商的响应文件将被拒绝。</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3.4、单位负责人为同一人或者存在直接控股、管理关系的不同供应商，不得同时参加同一标包的投标，供应商应在“国家企业信用信息公示系统”中查询公示的公司信息、股东或者投资人信息（需在响应文件中附自本公告发布之日起的网站查询结果截图打印并加盖单位公章）。</w:t>
      </w:r>
    </w:p>
    <w:p>
      <w:pPr>
        <w:pStyle w:val="5"/>
        <w:widowControl/>
        <w:spacing w:before="0" w:beforeAutospacing="0" w:after="0" w:afterAutospacing="0" w:line="480" w:lineRule="auto"/>
        <w:ind w:left="900"/>
        <w:jc w:val="both"/>
        <w:rPr>
          <w:rFonts w:ascii="黑体" w:hAnsi="黑体" w:eastAsia="黑体" w:cs="黑体"/>
          <w:color w:val="333333"/>
          <w:sz w:val="30"/>
          <w:szCs w:val="30"/>
          <w:shd w:val="clear" w:color="auto" w:fill="FFFFFF"/>
        </w:rPr>
      </w:pPr>
      <w:r>
        <w:rPr>
          <w:rFonts w:hint="eastAsia" w:ascii="黑体" w:hAnsi="黑体" w:eastAsia="黑体" w:cs="黑体"/>
          <w:color w:val="333333"/>
          <w:sz w:val="30"/>
          <w:szCs w:val="30"/>
          <w:shd w:val="clear" w:color="auto" w:fill="FFFFFF"/>
        </w:rPr>
        <w:t>三、获取竞争性磋商文件</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1、时间：2022年7月19日至2022年7月25日，每天上午8:30至12:00，下午15:00至18:00（北京时间，法定节假日除外。）</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2、地点：洛阳市洛龙区经五路与洛宜路交叉口东宇大厦28楼2819</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方式：有意向参与磋商的供应商请于获取采购文件时间内携带本单位法定代表人身份证明、法定代表人授权书及法人身份证复印件、授权委托人身份证复印件、营业执照复印件（以上证件均须加盖单位公章）及被授权人身份证原件至指定地点购买采购文件，逾期不候。</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4、售价：100元/份，售后不退。</w:t>
      </w:r>
    </w:p>
    <w:p>
      <w:pPr>
        <w:pStyle w:val="5"/>
        <w:widowControl/>
        <w:spacing w:before="0" w:beforeAutospacing="0" w:after="0" w:afterAutospacing="0" w:line="480" w:lineRule="auto"/>
        <w:ind w:left="900"/>
        <w:jc w:val="both"/>
        <w:rPr>
          <w:rFonts w:ascii="黑体" w:hAnsi="黑体" w:eastAsia="黑体" w:cs="黑体"/>
          <w:color w:val="333333"/>
          <w:sz w:val="30"/>
          <w:szCs w:val="30"/>
          <w:shd w:val="clear" w:color="auto" w:fill="FFFFFF"/>
        </w:rPr>
      </w:pPr>
      <w:r>
        <w:rPr>
          <w:rFonts w:hint="eastAsia" w:ascii="黑体" w:hAnsi="黑体" w:eastAsia="黑体" w:cs="黑体"/>
          <w:color w:val="333333"/>
          <w:sz w:val="30"/>
          <w:szCs w:val="30"/>
          <w:shd w:val="clear" w:color="auto" w:fill="FFFFFF"/>
        </w:rPr>
        <w:t>四、响应文件递交截止时间及地点</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1、时间：2022年</w:t>
      </w:r>
      <w:r>
        <w:rPr>
          <w:rFonts w:ascii="仿宋" w:hAnsi="仿宋" w:eastAsia="仿宋" w:cs="仿宋"/>
          <w:color w:val="333333"/>
          <w:sz w:val="32"/>
          <w:szCs w:val="32"/>
          <w:shd w:val="clear" w:color="auto" w:fill="FFFFFF"/>
        </w:rPr>
        <w:t>8</w:t>
      </w:r>
      <w:r>
        <w:rPr>
          <w:rFonts w:hint="eastAsia" w:ascii="仿宋" w:hAnsi="仿宋" w:eastAsia="仿宋" w:cs="仿宋"/>
          <w:color w:val="333333"/>
          <w:sz w:val="32"/>
          <w:szCs w:val="32"/>
          <w:shd w:val="clear" w:color="auto" w:fill="FFFFFF"/>
        </w:rPr>
        <w:t>月1日1</w:t>
      </w:r>
      <w:r>
        <w:rPr>
          <w:rFonts w:ascii="仿宋" w:hAnsi="仿宋" w:eastAsia="仿宋" w:cs="仿宋"/>
          <w:color w:val="333333"/>
          <w:sz w:val="32"/>
          <w:szCs w:val="32"/>
          <w:shd w:val="clear" w:color="auto" w:fill="FFFFFF"/>
        </w:rPr>
        <w:t>5</w:t>
      </w:r>
      <w:r>
        <w:rPr>
          <w:rFonts w:hint="eastAsia" w:ascii="仿宋" w:hAnsi="仿宋" w:eastAsia="仿宋" w:cs="仿宋"/>
          <w:color w:val="333333"/>
          <w:sz w:val="32"/>
          <w:szCs w:val="32"/>
          <w:shd w:val="clear" w:color="auto" w:fill="FFFFFF"/>
        </w:rPr>
        <w:t>时</w:t>
      </w:r>
      <w:r>
        <w:rPr>
          <w:rFonts w:ascii="仿宋" w:hAnsi="仿宋" w:eastAsia="仿宋" w:cs="仿宋"/>
          <w:color w:val="333333"/>
          <w:sz w:val="32"/>
          <w:szCs w:val="32"/>
          <w:shd w:val="clear" w:color="auto" w:fill="FFFFFF"/>
        </w:rPr>
        <w:t>0</w:t>
      </w:r>
      <w:r>
        <w:rPr>
          <w:rFonts w:hint="eastAsia" w:ascii="仿宋" w:hAnsi="仿宋" w:eastAsia="仿宋" w:cs="仿宋"/>
          <w:color w:val="333333"/>
          <w:sz w:val="32"/>
          <w:szCs w:val="32"/>
          <w:shd w:val="clear" w:color="auto" w:fill="FFFFFF"/>
        </w:rPr>
        <w:t>0分（北京时间）</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2、地点：洛阳市洛龙区经五路与洛宜路交叉口东宇大厦28楼开标室。</w:t>
      </w:r>
    </w:p>
    <w:p>
      <w:pPr>
        <w:pStyle w:val="5"/>
        <w:widowControl/>
        <w:spacing w:before="0" w:beforeAutospacing="0" w:after="0" w:afterAutospacing="0" w:line="480" w:lineRule="auto"/>
        <w:ind w:left="900"/>
        <w:jc w:val="both"/>
        <w:rPr>
          <w:rFonts w:ascii="黑体" w:hAnsi="黑体" w:eastAsia="黑体" w:cs="黑体"/>
          <w:color w:val="333333"/>
          <w:sz w:val="30"/>
          <w:szCs w:val="30"/>
          <w:shd w:val="clear" w:color="auto" w:fill="FFFFFF"/>
        </w:rPr>
      </w:pPr>
      <w:r>
        <w:rPr>
          <w:rFonts w:hint="eastAsia" w:ascii="黑体" w:hAnsi="黑体" w:eastAsia="黑体" w:cs="黑体"/>
          <w:color w:val="333333"/>
          <w:sz w:val="30"/>
          <w:szCs w:val="30"/>
          <w:shd w:val="clear" w:color="auto" w:fill="FFFFFF"/>
        </w:rPr>
        <w:t>五、磋商开启时间及地点</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1、时间：2022年</w:t>
      </w:r>
      <w:r>
        <w:rPr>
          <w:rFonts w:ascii="仿宋" w:hAnsi="仿宋" w:eastAsia="仿宋" w:cs="仿宋"/>
          <w:color w:val="333333"/>
          <w:sz w:val="32"/>
          <w:szCs w:val="32"/>
          <w:shd w:val="clear" w:color="auto" w:fill="FFFFFF"/>
        </w:rPr>
        <w:t>8</w:t>
      </w:r>
      <w:r>
        <w:rPr>
          <w:rFonts w:hint="eastAsia" w:ascii="仿宋" w:hAnsi="仿宋" w:eastAsia="仿宋" w:cs="仿宋"/>
          <w:color w:val="333333"/>
          <w:sz w:val="32"/>
          <w:szCs w:val="32"/>
          <w:shd w:val="clear" w:color="auto" w:fill="FFFFFF"/>
        </w:rPr>
        <w:t>月1日1</w:t>
      </w:r>
      <w:r>
        <w:rPr>
          <w:rFonts w:ascii="仿宋" w:hAnsi="仿宋" w:eastAsia="仿宋" w:cs="仿宋"/>
          <w:color w:val="333333"/>
          <w:sz w:val="32"/>
          <w:szCs w:val="32"/>
          <w:shd w:val="clear" w:color="auto" w:fill="FFFFFF"/>
        </w:rPr>
        <w:t>5</w:t>
      </w:r>
      <w:r>
        <w:rPr>
          <w:rFonts w:hint="eastAsia" w:ascii="仿宋" w:hAnsi="仿宋" w:eastAsia="仿宋" w:cs="仿宋"/>
          <w:color w:val="333333"/>
          <w:sz w:val="32"/>
          <w:szCs w:val="32"/>
          <w:shd w:val="clear" w:color="auto" w:fill="FFFFFF"/>
        </w:rPr>
        <w:t>时</w:t>
      </w:r>
      <w:r>
        <w:rPr>
          <w:rFonts w:ascii="仿宋" w:hAnsi="仿宋" w:eastAsia="仿宋" w:cs="仿宋"/>
          <w:color w:val="333333"/>
          <w:sz w:val="32"/>
          <w:szCs w:val="32"/>
          <w:shd w:val="clear" w:color="auto" w:fill="FFFFFF"/>
        </w:rPr>
        <w:t>0</w:t>
      </w:r>
      <w:r>
        <w:rPr>
          <w:rFonts w:hint="eastAsia" w:ascii="仿宋" w:hAnsi="仿宋" w:eastAsia="仿宋" w:cs="仿宋"/>
          <w:color w:val="333333"/>
          <w:sz w:val="32"/>
          <w:szCs w:val="32"/>
          <w:shd w:val="clear" w:color="auto" w:fill="FFFFFF"/>
        </w:rPr>
        <w:t>0分（北京时间）</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2、地点：洛阳市洛龙区经五路与洛宜路交叉口东宇大厦28楼开标室。</w:t>
      </w:r>
    </w:p>
    <w:p>
      <w:pPr>
        <w:pStyle w:val="5"/>
        <w:widowControl/>
        <w:spacing w:before="0" w:beforeAutospacing="0" w:after="0" w:afterAutospacing="0" w:line="480" w:lineRule="auto"/>
        <w:ind w:left="900"/>
        <w:jc w:val="both"/>
        <w:rPr>
          <w:rFonts w:ascii="黑体" w:hAnsi="黑体" w:eastAsia="黑体" w:cs="黑体"/>
          <w:color w:val="333333"/>
          <w:sz w:val="30"/>
          <w:szCs w:val="30"/>
          <w:shd w:val="clear" w:color="auto" w:fill="FFFFFF"/>
        </w:rPr>
      </w:pPr>
      <w:r>
        <w:rPr>
          <w:rFonts w:hint="eastAsia" w:ascii="黑体" w:hAnsi="黑体" w:eastAsia="黑体" w:cs="黑体"/>
          <w:color w:val="333333"/>
          <w:sz w:val="30"/>
          <w:szCs w:val="30"/>
          <w:shd w:val="clear" w:color="auto" w:fill="FFFFFF"/>
        </w:rPr>
        <w:t>六、发布公告的媒介及采购公告期限</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本次采购公告在《河南省(洛阳市)政府采购网》、《洛阳市公路事业发展中心》、《河南省电子招标投标公共服务平台》和《中国招标投标公共服务平台》上发布。采购公告期限为五个工作日，2022年7月19日至2022年7月25日。</w:t>
      </w:r>
    </w:p>
    <w:p>
      <w:pPr>
        <w:pStyle w:val="5"/>
        <w:widowControl/>
        <w:spacing w:before="0" w:beforeAutospacing="0" w:after="0" w:afterAutospacing="0" w:line="480" w:lineRule="auto"/>
        <w:ind w:left="900"/>
        <w:jc w:val="both"/>
        <w:rPr>
          <w:rFonts w:ascii="黑体" w:hAnsi="黑体" w:eastAsia="黑体" w:cs="黑体"/>
          <w:color w:val="333333"/>
          <w:sz w:val="30"/>
          <w:szCs w:val="30"/>
          <w:shd w:val="clear" w:color="auto" w:fill="FFFFFF"/>
        </w:rPr>
      </w:pPr>
      <w:r>
        <w:rPr>
          <w:rFonts w:hint="eastAsia" w:ascii="黑体" w:hAnsi="黑体" w:eastAsia="黑体" w:cs="黑体"/>
          <w:color w:val="333333"/>
          <w:sz w:val="30"/>
          <w:szCs w:val="30"/>
          <w:shd w:val="clear" w:color="auto" w:fill="FFFFFF"/>
        </w:rPr>
        <w:t>七、其他补充事宜</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供应商在参与本项目招标采购活动期间应及时关注公告发布网站获取相关澄清或变更等信息。</w:t>
      </w:r>
    </w:p>
    <w:p>
      <w:pPr>
        <w:pStyle w:val="5"/>
        <w:widowControl/>
        <w:spacing w:before="0" w:beforeAutospacing="0" w:after="0" w:afterAutospacing="0" w:line="480" w:lineRule="auto"/>
        <w:ind w:left="900"/>
        <w:jc w:val="both"/>
        <w:rPr>
          <w:rFonts w:ascii="黑体" w:hAnsi="黑体" w:eastAsia="黑体" w:cs="黑体"/>
          <w:color w:val="333333"/>
          <w:sz w:val="30"/>
          <w:szCs w:val="30"/>
          <w:shd w:val="clear" w:color="auto" w:fill="FFFFFF"/>
        </w:rPr>
      </w:pPr>
      <w:r>
        <w:rPr>
          <w:rFonts w:hint="eastAsia" w:ascii="黑体" w:hAnsi="黑体" w:eastAsia="黑体" w:cs="黑体"/>
          <w:color w:val="333333"/>
          <w:sz w:val="30"/>
          <w:szCs w:val="30"/>
          <w:shd w:val="clear" w:color="auto" w:fill="FFFFFF"/>
        </w:rPr>
        <w:t>八、凡对本次招标提出询问，请按照以下方式联系</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1、采购人信息</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名称：洛阳市公路事业发展中心</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地址：洛阳市南昌路172号</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联系人：吴先生</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电话：0379-63200251</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2、采购代理机构信息</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名称：万安建设发展河南有限公司</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地址：洛阳市洛龙区经五路与洛宜路交叉口东宇大厦28楼</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联系人：康女士</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联系方式：0379-69899369</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3、项目联系方式</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联系人：康女士</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联系方式：0379-69899369</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4、监督部门和联系方式</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监督部门：洛阳市交通运输局</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联系方式：0379-63218170</w:t>
      </w:r>
    </w:p>
    <w:p>
      <w:pPr>
        <w:pStyle w:val="5"/>
        <w:widowControl/>
        <w:spacing w:before="0" w:beforeAutospacing="0" w:after="0" w:afterAutospacing="0" w:line="480" w:lineRule="auto"/>
        <w:ind w:left="900"/>
        <w:jc w:val="both"/>
        <w:rPr>
          <w:rFonts w:ascii="仿宋" w:hAnsi="仿宋" w:eastAsia="仿宋" w:cs="仿宋"/>
          <w:color w:val="333333"/>
          <w:sz w:val="32"/>
          <w:szCs w:val="32"/>
          <w:shd w:val="clear" w:color="auto" w:fill="FFFFFF"/>
        </w:rPr>
      </w:pP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4ZmIyMGY3NGY0Nzk4NzllMDc3YjE5N2JjODJiOWYifQ=="/>
  </w:docVars>
  <w:rsids>
    <w:rsidRoot w:val="006D268D"/>
    <w:rsid w:val="00173486"/>
    <w:rsid w:val="003E1A97"/>
    <w:rsid w:val="00582FDF"/>
    <w:rsid w:val="006D268D"/>
    <w:rsid w:val="007762D7"/>
    <w:rsid w:val="007F3530"/>
    <w:rsid w:val="009B1859"/>
    <w:rsid w:val="41830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Calibri" w:hAnsi="Calibri" w:eastAsia="宋体" w:cs="Times New Roman"/>
      <w:kern w:val="0"/>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semiHidden/>
    <w:unhideWhenUsed/>
    <w:qFormat/>
    <w:uiPriority w:val="99"/>
    <w:pPr>
      <w:spacing w:after="120"/>
    </w:pPr>
  </w:style>
  <w:style w:type="paragraph" w:styleId="3">
    <w:name w:val="footer"/>
    <w:basedOn w:val="1"/>
    <w:link w:val="9"/>
    <w:unhideWhenUsed/>
    <w:qFormat/>
    <w:uiPriority w:val="99"/>
    <w:pPr>
      <w:tabs>
        <w:tab w:val="center" w:pos="4153"/>
        <w:tab w:val="right" w:pos="8306"/>
      </w:tabs>
      <w:snapToGrid w:val="0"/>
    </w:pPr>
    <w:rPr>
      <w:rFonts w:asciiTheme="minorHAnsi" w:hAnsiTheme="minorHAnsi" w:eastAsiaTheme="minorEastAsia" w:cstheme="minorBidi"/>
      <w:kern w:val="2"/>
      <w:sz w:val="18"/>
      <w:szCs w:val="18"/>
      <w:lang w:eastAsia="zh-CN"/>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lang w:eastAsia="zh-CN"/>
    </w:rPr>
  </w:style>
  <w:style w:type="paragraph" w:styleId="5">
    <w:name w:val="Normal (Web)"/>
    <w:basedOn w:val="1"/>
    <w:qFormat/>
    <w:uiPriority w:val="0"/>
    <w:pPr>
      <w:spacing w:before="100" w:beforeAutospacing="1" w:after="100" w:afterAutospacing="1"/>
    </w:pPr>
    <w:rPr>
      <w:sz w:val="24"/>
      <w:szCs w:val="24"/>
      <w:lang w:eastAsia="zh-CN"/>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正文文本 字符"/>
    <w:basedOn w:val="7"/>
    <w:link w:val="2"/>
    <w:semiHidden/>
    <w:qFormat/>
    <w:uiPriority w:val="99"/>
    <w:rPr>
      <w:rFonts w:ascii="Calibri" w:hAnsi="Calibri" w:eastAsia="宋体" w:cs="Times New Roman"/>
      <w:kern w:val="0"/>
      <w:sz w:val="22"/>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1581</Words>
  <Characters>1734</Characters>
  <Lines>12</Lines>
  <Paragraphs>3</Paragraphs>
  <TotalTime>1</TotalTime>
  <ScaleCrop>false</ScaleCrop>
  <LinksUpToDate>false</LinksUpToDate>
  <CharactersWithSpaces>1734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2022-07-18T06:13:00Z</dcterms:created>
  <dc:creator>NTKO</dc:creator>
  <cp:lastModifiedBy>NTKO</cp:lastModifiedBy>
  <dcterms:modified xsi:type="dcterms:W3CDTF">2022-07-18T07:35:20Z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B8C08D995BAC4F27B095351F8A812A5F</vt:lpwstr>
  </property>
</Properties>
</file>