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444444"/>
          <w:kern w:val="36"/>
          <w:sz w:val="42"/>
          <w:szCs w:val="42"/>
        </w:rPr>
      </w:pPr>
      <w:bookmarkStart w:id="0" w:name="_GoBack"/>
      <w:r>
        <w:rPr>
          <w:rFonts w:hint="eastAsia" w:ascii="微软雅黑" w:hAnsi="微软雅黑" w:eastAsia="微软雅黑" w:cs="宋体"/>
          <w:b/>
          <w:bCs/>
          <w:color w:val="444444"/>
          <w:kern w:val="36"/>
          <w:sz w:val="42"/>
          <w:szCs w:val="42"/>
        </w:rPr>
        <w:t>洛阳市G310线偃巩交界至南环路交叉口段、S317线长秋进村至小浪底景区交叉口段修复养护工程设计服务谈判公告</w:t>
      </w:r>
    </w:p>
    <w:bookmarkEnd w:id="0"/>
    <w:p>
      <w:pPr>
        <w:widowControl/>
        <w:spacing w:line="432"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 </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项目概况：</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洛阳市G310线偃巩交界至南环路交叉口段、S317线长秋进村至小浪底景区交叉口段修复养护工程设计服务招标项目的潜在供应商应在洛阳市洛龙区天元在水一方B座2幢2-301室获取招标文件，并于2022年05月09日15时00分（北京时间）前递交投标文件。</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一、项目基本情况</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1、项目编号：DK-2022-006</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2、项目名称：洛阳市G310线偃巩交界至南环路交叉口段、S317线长秋进村至小浪底景区交叉口段修复养护工程设计服务</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3、采购方式：竞争性谈判</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4、预算金额：341150.00元</w:t>
      </w:r>
    </w:p>
    <w:p>
      <w:pPr>
        <w:widowControl/>
        <w:spacing w:line="360" w:lineRule="auto"/>
        <w:ind w:firstLine="72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最高限价：341150.00元</w:t>
      </w:r>
    </w:p>
    <w:tbl>
      <w:tblPr>
        <w:tblStyle w:val="3"/>
        <w:tblW w:w="9450" w:type="dxa"/>
        <w:tblCellSpacing w:w="15" w:type="dxa"/>
        <w:tblInd w:w="0" w:type="dxa"/>
        <w:tblLayout w:type="autofit"/>
        <w:tblCellMar>
          <w:top w:w="15" w:type="dxa"/>
          <w:left w:w="15" w:type="dxa"/>
          <w:bottom w:w="15" w:type="dxa"/>
          <w:right w:w="15" w:type="dxa"/>
        </w:tblCellMar>
      </w:tblPr>
      <w:tblGrid>
        <w:gridCol w:w="785"/>
        <w:gridCol w:w="784"/>
        <w:gridCol w:w="4264"/>
        <w:gridCol w:w="1642"/>
        <w:gridCol w:w="1975"/>
      </w:tblGrid>
      <w:tr>
        <w:tblPrEx>
          <w:tblCellMar>
            <w:top w:w="15" w:type="dxa"/>
            <w:left w:w="15" w:type="dxa"/>
            <w:bottom w:w="15" w:type="dxa"/>
            <w:right w:w="15" w:type="dxa"/>
          </w:tblCellMar>
        </w:tblPrEx>
        <w:trPr>
          <w:trHeight w:val="435" w:hRule="atLeast"/>
          <w:tblCellSpacing w:w="15" w:type="dxa"/>
        </w:trPr>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序号</w:t>
            </w: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包号</w:t>
            </w:r>
          </w:p>
        </w:tc>
        <w:tc>
          <w:tcPr>
            <w:tcW w:w="43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包名称</w:t>
            </w:r>
          </w:p>
        </w:tc>
        <w:tc>
          <w:tcPr>
            <w:tcW w:w="16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包预算（元）</w:t>
            </w:r>
          </w:p>
        </w:tc>
        <w:tc>
          <w:tcPr>
            <w:tcW w:w="19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包最高限价（元）</w:t>
            </w:r>
          </w:p>
        </w:tc>
      </w:tr>
      <w:tr>
        <w:tblPrEx>
          <w:tblCellMar>
            <w:top w:w="15" w:type="dxa"/>
            <w:left w:w="15" w:type="dxa"/>
            <w:bottom w:w="15" w:type="dxa"/>
            <w:right w:w="15" w:type="dxa"/>
          </w:tblCellMar>
        </w:tblPrEx>
        <w:trPr>
          <w:trHeight w:val="90" w:hRule="atLeast"/>
          <w:tblCellSpacing w:w="15" w:type="dxa"/>
        </w:trPr>
        <w:tc>
          <w:tcPr>
            <w:tcW w:w="75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w:t>
            </w:r>
          </w:p>
        </w:tc>
        <w:tc>
          <w:tcPr>
            <w:tcW w:w="43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洛阳市G310线偃巩交界至南环路交叉口段、S317线长秋进村至小浪底景区交叉口段修复养护工程设计服务</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341150.00</w:t>
            </w:r>
          </w:p>
        </w:tc>
        <w:tc>
          <w:tcPr>
            <w:tcW w:w="19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35" w:lineRule="atLeast"/>
              <w:jc w:val="center"/>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341150.00</w:t>
            </w:r>
          </w:p>
        </w:tc>
      </w:tr>
    </w:tbl>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5、采购需求（包括但不限于标的的名称、数量、简要技术需求或服务要求等）：</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本项目为洛阳市G310线偃巩交界至南环路交叉口段、S317线长秋进村至小浪底景区交叉口段修复养护工程设计服务，共划分一个标段，主要包括①洛阳市G310线偃巩交界至南环路交叉口段功能性修复养护工程计服务项目，桩号：K708+154—K713+763；②洛阳市S317线长秋进村至小浪底景区交叉口段修复养护工程计服务项目，桩号：K494+305-K509+874。</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（2）设计范围：施工图设计、预算文件编制、文件汇总、后续服务工作等；</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（3）质量要求：设计过程和成果必须符合国家有关工程建设标准强制性条文和交通部关于公路设计方面现行的标准、规范、规程、定额、办法、示例，以及河南省关于公路工程设计方面的文件、规定。</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6、设计周期：7日历天。</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7、本项目是否接受联合体投标：否</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8、是否接受进口产品：否</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二、申请人资格要求</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1、满足《中华人民共和国政府采购法》第二十二条规定；</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2、落实政府采购政策满足的资格要求：</w:t>
      </w:r>
    </w:p>
    <w:p>
      <w:pPr>
        <w:widowControl/>
        <w:spacing w:line="360" w:lineRule="auto"/>
        <w:ind w:firstLine="72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本项目专门面向中小微企业（监狱、残疾人福利性单位）。</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3、本项目的特定资格要求：</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3.1供应商须提供符合《中华人民共和国政府采购法》第二十二条规定的承诺，包括：</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(一)具有独立承担民事责任的能力；</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(二)具有良好的商业信誉和健全的财务会计制度；</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(三)具有履行合同所必需的设备和专业技术能力；</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(四)有依法缴纳税收和社会保障资金的良好记录；</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(五)参加政府采购活动前三年内，在经营活动中没有重大违法记录；</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(六)法律、行政法规规定的其他条件。</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注：供应商在投标（响应）时，按照规定提供相关承诺函（格式详见采购文件），无需提供上述证明材料；采购人有权在签订合同前要求成交供应商提供相关证明材料以核实成交供应商承诺事项的真实性。</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3.2供应商须具有独立承担民事责任的能力，具有有效的营业执照或事业单位法人证书，具有公路行业(公路)专业乙级及以上设计资质；</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3.3拟派项目负责人须具有相关专业中级及以上技术职称证书；</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3.4项目负责人和被授权委托人应为本单位正式员工，须提供在本单位缴纳的真实有效的社保证明；</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3.5供应商、供应商法定代表人及项目负责人未被列入“信用中国（河南）http://www.xyhn.gov.cn失信惩戒对象名单”。若被列入失信惩戒对象，将拒绝其参与本项目投标。（须在响应文件中附供应商、供应商法定代表人及项目负责人“信用中国（河南）”近三年（至投标截止时间前1天）未列入失信惩戒对象名单截图及承诺函，并加盖单位公章；同时，须由谈判小组对上述相关信用进行现场查询核验，方可通过）</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3.6本次采购不接受联合体投标,单位负责人为同一人或者存在控股、管理关系的不同单位，不得同时对本项目投标；</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3.7本次招标实行资格后审，资格不合格者，取消其投标资格。供应商应对资料的真实性合法性负责。</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三、获取谈判文件</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 xml:space="preserve">1.时间：2022年05月05日至2022年05月07日，每天上午9:00至12:00，下午14:30至17:30（北京时间，法定节假日除外。） </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2.地点：洛阳市洛龙区天元在水一方B座2幢2-301室</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3.方式：获取谈判文件时携带资料：法人身份证明或法人授权委托书及被委托人的身份证、营业执照（副本）原件或复印件加盖公章。</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4.售价：100元</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四、投标截止时间及地点</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1.时间：2022年05月09日15时00分（北京时间）</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2.地点：洛阳市洛龙区天元在水一方B座2幢2-301室</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五、开标时间及地点</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1.时间：2022年05月09日15时00分（北京时间）</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2.地点：洛阳市洛龙区天元在水一方B座2幢2-301室</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六、发布公告的媒介及招标公告期限</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本次招标公告在《中国招标投标公共服务平台》、《河南省电子招标投标公共服务平台》、《河南省(洛阳市)政府采购网》、《洛阳市公路事业发展中心》发布。竞争性谈判公告期限为三个工作日2022年05月05日至2022年05月07日。</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七、其他补充事宜</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注意事项：严格遵守登记、测温、出示健康码并全程佩戴口罩的疫情防控要求。</w:t>
      </w:r>
    </w:p>
    <w:p>
      <w:pPr>
        <w:widowControl/>
        <w:spacing w:line="360" w:lineRule="auto"/>
        <w:jc w:val="left"/>
        <w:rPr>
          <w:rFonts w:hint="eastAsia" w:ascii="微软雅黑" w:hAnsi="微软雅黑" w:eastAsia="微软雅黑" w:cs="宋体"/>
          <w:color w:val="444444"/>
          <w:kern w:val="0"/>
          <w:sz w:val="24"/>
          <w:szCs w:val="24"/>
        </w:rPr>
      </w:pPr>
      <w:r>
        <w:rPr>
          <w:rFonts w:hint="eastAsia" w:ascii="微软雅黑" w:hAnsi="微软雅黑" w:eastAsia="微软雅黑" w:cs="宋体"/>
          <w:b/>
          <w:bCs/>
          <w:color w:val="444444"/>
          <w:kern w:val="0"/>
          <w:sz w:val="24"/>
          <w:szCs w:val="24"/>
        </w:rPr>
        <w:t>八、凡是对本次招标提出询问，请按照以下方式联系</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1.采购人信息</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名    称：洛阳市公路事业发展中心</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地    址：河南省洛阳市涧西区南昌路172号</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 xml:space="preserve">联 系 人：李女士 </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联系方式：0379-63200251</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2.采购代理机构信息（如有）</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名    称：河南鼎康工程管理有限公司</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地    址：洛阳市伊滨区新源路26号1-8幢2-1103-01</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000000"/>
          <w:kern w:val="0"/>
          <w:sz w:val="24"/>
          <w:szCs w:val="24"/>
        </w:rPr>
        <w:t xml:space="preserve">联 系 人：田女士     </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000000"/>
          <w:kern w:val="0"/>
          <w:sz w:val="24"/>
          <w:szCs w:val="24"/>
        </w:rPr>
        <w:t>联系方式：18337565482</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邮    箱：hndkgcglyxgs@126.com</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4.监管部门、联系人和联系方式：</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监管部门：洛阳市交通运输局</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监管部门联系人：洛阳市交通运输局</w:t>
      </w:r>
    </w:p>
    <w:p>
      <w:pPr>
        <w:widowControl/>
        <w:spacing w:line="360" w:lineRule="auto"/>
        <w:ind w:firstLine="480"/>
        <w:jc w:val="lef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监管部门联系方式：0379-63239979 </w:t>
      </w:r>
    </w:p>
    <w:p>
      <w:pPr>
        <w:widowControl/>
        <w:spacing w:line="432" w:lineRule="auto"/>
        <w:ind w:firstLine="435"/>
        <w:jc w:val="righ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 </w:t>
      </w:r>
    </w:p>
    <w:p>
      <w:pPr>
        <w:widowControl/>
        <w:spacing w:line="432" w:lineRule="auto"/>
        <w:jc w:val="right"/>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4"/>
          <w:szCs w:val="24"/>
        </w:rPr>
        <w:t>2022年04月29日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Y2I1MmRlNGUzOWUwOGU2ODc4MmI1YWI2MjhmMTEifQ=="/>
  </w:docVars>
  <w:rsids>
    <w:rsidRoot w:val="00191C06"/>
    <w:rsid w:val="00191C06"/>
    <w:rsid w:val="003923CF"/>
    <w:rsid w:val="7D7D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jc w:val="left"/>
      <w:outlineLvl w:val="0"/>
    </w:pPr>
    <w:rPr>
      <w:rFonts w:ascii="宋体" w:hAnsi="宋体" w:eastAsia="宋体" w:cs="宋体"/>
      <w:b/>
      <w:bCs/>
      <w:kern w:val="36"/>
      <w:sz w:val="42"/>
      <w:szCs w:val="4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customStyle="1" w:styleId="6">
    <w:name w:val="标题 1 字符"/>
    <w:basedOn w:val="4"/>
    <w:link w:val="2"/>
    <w:uiPriority w:val="9"/>
    <w:rPr>
      <w:rFonts w:ascii="宋体" w:hAnsi="宋体" w:eastAsia="宋体" w:cs="宋体"/>
      <w:b/>
      <w:bCs/>
      <w:kern w:val="36"/>
      <w:sz w:val="42"/>
      <w:szCs w:val="42"/>
    </w:rPr>
  </w:style>
  <w:style w:type="character" w:customStyle="1" w:styleId="7">
    <w:name w:val="gray1"/>
    <w:basedOn w:val="4"/>
    <w:uiPriority w:val="0"/>
    <w:rPr>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2360</Characters>
  <Lines>17</Lines>
  <Paragraphs>4</Paragraphs>
  <TotalTime>1</TotalTime>
  <ScaleCrop>false</ScaleCrop>
  <LinksUpToDate>false</LinksUpToDate>
  <CharactersWithSpaces>2403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2022-04-29T09:52:00Z</dcterms:created>
  <dc:creator>NTKO</dc:creator>
  <cp:lastModifiedBy>Administrator</cp:lastModifiedBy>
  <dcterms:modified xsi:type="dcterms:W3CDTF">2022-04-29T09:58:43Z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91598F4CA92542BFB18CF6C2A151B227</vt:lpwstr>
  </property>
</Properties>
</file>