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highlight w:val="none"/>
          <w:lang w:eastAsia="zh-CN"/>
        </w:rPr>
      </w:pPr>
      <w:r>
        <w:rPr>
          <w:rFonts w:hint="eastAsia" w:ascii="宋体" w:hAnsi="宋体" w:eastAsia="宋体" w:cs="宋体"/>
          <w:bCs w:val="0"/>
          <w:snapToGrid w:val="0"/>
          <w:kern w:val="0"/>
          <w:sz w:val="44"/>
          <w:szCs w:val="44"/>
          <w:highlight w:val="none"/>
          <w:lang w:eastAsia="zh-CN"/>
        </w:rPr>
        <w:t>2022年洛阳市普通干线公路第一批危、旧桥梁改造工程勘察服务项目</w:t>
      </w:r>
      <w:r>
        <w:rPr>
          <w:rFonts w:hint="eastAsia" w:ascii="宋体" w:hAnsi="宋体" w:eastAsia="宋体" w:cs="宋体"/>
          <w:b/>
          <w:bCs/>
          <w:kern w:val="28"/>
          <w:sz w:val="44"/>
          <w:szCs w:val="20"/>
          <w:highlight w:val="none"/>
          <w:lang w:val="en-US" w:eastAsia="zh-CN" w:bidi="en-US"/>
        </w:rPr>
        <w:t>竞争性谈判公告</w:t>
      </w:r>
      <w:bookmarkStart w:id="0" w:name="_GoBack"/>
      <w:bookmarkEnd w:id="0"/>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项目概况：</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eastAsia="zh-CN" w:bidi="ar"/>
        </w:rPr>
        <w:t>2022年洛阳市普通干线公路第一批危、旧桥梁改造工程勘察服务项目</w:t>
      </w:r>
      <w:r>
        <w:rPr>
          <w:rFonts w:hint="eastAsia" w:ascii="宋体" w:hAnsi="宋体" w:cs="宋体"/>
          <w:snapToGrid w:val="0"/>
          <w:sz w:val="24"/>
          <w:szCs w:val="24"/>
          <w:highlight w:val="none"/>
          <w:lang w:bidi="ar"/>
        </w:rPr>
        <w:t>招标项目的潜在供应商应在洛阳市洛龙区天元在水一方B座2幢2-301室获取招标文件，并于2022年05月1</w:t>
      </w:r>
      <w:r>
        <w:rPr>
          <w:rFonts w:hint="eastAsia" w:ascii="宋体" w:hAnsi="宋体" w:cs="宋体"/>
          <w:snapToGrid w:val="0"/>
          <w:sz w:val="24"/>
          <w:szCs w:val="24"/>
          <w:highlight w:val="none"/>
          <w:lang w:val="en-US" w:eastAsia="zh-CN" w:bidi="ar"/>
        </w:rPr>
        <w:t>3</w:t>
      </w:r>
      <w:r>
        <w:rPr>
          <w:rFonts w:hint="eastAsia" w:ascii="宋体" w:hAnsi="宋体" w:cs="宋体"/>
          <w:snapToGrid w:val="0"/>
          <w:sz w:val="24"/>
          <w:szCs w:val="24"/>
          <w:highlight w:val="none"/>
          <w:lang w:bidi="ar"/>
        </w:rPr>
        <w:t>日</w:t>
      </w:r>
      <w:r>
        <w:rPr>
          <w:rFonts w:hint="eastAsia" w:ascii="宋体" w:hAnsi="宋体" w:cs="宋体"/>
          <w:snapToGrid w:val="0"/>
          <w:sz w:val="24"/>
          <w:szCs w:val="24"/>
          <w:highlight w:val="none"/>
          <w:lang w:val="en-US" w:eastAsia="zh-CN" w:bidi="ar"/>
        </w:rPr>
        <w:t>09</w:t>
      </w:r>
      <w:r>
        <w:rPr>
          <w:rFonts w:hint="eastAsia" w:ascii="宋体" w:hAnsi="宋体" w:cs="宋体"/>
          <w:snapToGrid w:val="0"/>
          <w:sz w:val="24"/>
          <w:szCs w:val="24"/>
          <w:highlight w:val="none"/>
          <w:lang w:bidi="ar"/>
        </w:rPr>
        <w:t>时</w:t>
      </w:r>
      <w:r>
        <w:rPr>
          <w:rFonts w:hint="eastAsia" w:ascii="宋体" w:hAnsi="宋体" w:cs="宋体"/>
          <w:snapToGrid w:val="0"/>
          <w:sz w:val="24"/>
          <w:szCs w:val="24"/>
          <w:highlight w:val="none"/>
          <w:lang w:val="en-US" w:eastAsia="zh-CN" w:bidi="ar"/>
        </w:rPr>
        <w:t>3</w:t>
      </w:r>
      <w:r>
        <w:rPr>
          <w:rFonts w:hint="eastAsia" w:ascii="宋体" w:hAnsi="宋体" w:cs="宋体"/>
          <w:snapToGrid w:val="0"/>
          <w:sz w:val="24"/>
          <w:szCs w:val="24"/>
          <w:highlight w:val="none"/>
          <w:lang w:bidi="ar"/>
        </w:rPr>
        <w:t>0分（北京时间）前递交投标文件。</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一、项目基本情况</w:t>
      </w:r>
    </w:p>
    <w:p>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eastAsia="zh-CN" w:bidi="ar"/>
        </w:rPr>
      </w:pPr>
      <w:r>
        <w:rPr>
          <w:rFonts w:hint="eastAsia" w:ascii="宋体" w:hAnsi="宋体" w:cs="宋体"/>
          <w:snapToGrid w:val="0"/>
          <w:sz w:val="24"/>
          <w:szCs w:val="24"/>
          <w:highlight w:val="none"/>
          <w:lang w:bidi="ar"/>
        </w:rPr>
        <w:t>1、项目编号：</w:t>
      </w:r>
      <w:r>
        <w:rPr>
          <w:rFonts w:hint="eastAsia" w:ascii="宋体" w:hAnsi="宋体" w:cs="宋体"/>
          <w:snapToGrid w:val="0"/>
          <w:sz w:val="24"/>
          <w:szCs w:val="24"/>
          <w:highlight w:val="none"/>
          <w:lang w:eastAsia="zh-CN" w:bidi="ar"/>
        </w:rPr>
        <w:t>DK-2022-007</w:t>
      </w:r>
    </w:p>
    <w:p>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eastAsia="zh-CN" w:bidi="ar"/>
        </w:rPr>
      </w:pPr>
      <w:r>
        <w:rPr>
          <w:rFonts w:hint="eastAsia" w:ascii="宋体" w:hAnsi="宋体" w:cs="宋体"/>
          <w:snapToGrid w:val="0"/>
          <w:sz w:val="24"/>
          <w:szCs w:val="24"/>
          <w:highlight w:val="none"/>
          <w:lang w:bidi="ar"/>
        </w:rPr>
        <w:t>2、项目名称：</w:t>
      </w:r>
      <w:r>
        <w:rPr>
          <w:rFonts w:hint="eastAsia" w:ascii="宋体" w:hAnsi="宋体" w:cs="宋体"/>
          <w:snapToGrid w:val="0"/>
          <w:sz w:val="24"/>
          <w:szCs w:val="24"/>
          <w:highlight w:val="none"/>
          <w:lang w:eastAsia="zh-CN" w:bidi="ar"/>
        </w:rPr>
        <w:t>2022年洛阳市普通干线公路第一批危、旧桥梁改造工程勘察服务项目</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3、采购方式：竞争性谈判</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4、预算金额：</w:t>
      </w:r>
      <w:r>
        <w:rPr>
          <w:rFonts w:hint="eastAsia" w:ascii="宋体" w:hAnsi="宋体" w:cs="宋体"/>
          <w:snapToGrid w:val="0"/>
          <w:sz w:val="24"/>
          <w:szCs w:val="24"/>
          <w:highlight w:val="none"/>
          <w:lang w:eastAsia="zh-CN" w:bidi="ar"/>
        </w:rPr>
        <w:t>106200.00</w:t>
      </w:r>
      <w:r>
        <w:rPr>
          <w:rFonts w:hint="eastAsia" w:ascii="宋体" w:hAnsi="宋体" w:cs="宋体"/>
          <w:snapToGrid w:val="0"/>
          <w:sz w:val="24"/>
          <w:szCs w:val="24"/>
          <w:highlight w:val="none"/>
          <w:lang w:bidi="ar"/>
        </w:rPr>
        <w:t>元</w:t>
      </w:r>
    </w:p>
    <w:p>
      <w:pPr>
        <w:pStyle w:val="8"/>
        <w:widowControl/>
        <w:adjustRightInd w:val="0"/>
        <w:snapToGrid w:val="0"/>
        <w:spacing w:line="360" w:lineRule="auto"/>
        <w:ind w:firstLine="720" w:firstLineChars="3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最高限价：</w:t>
      </w:r>
      <w:r>
        <w:rPr>
          <w:rFonts w:hint="eastAsia" w:ascii="宋体" w:hAnsi="宋体" w:cs="宋体"/>
          <w:snapToGrid w:val="0"/>
          <w:sz w:val="24"/>
          <w:szCs w:val="24"/>
          <w:highlight w:val="none"/>
          <w:lang w:eastAsia="zh-CN" w:bidi="ar"/>
        </w:rPr>
        <w:t>106200.00</w:t>
      </w:r>
      <w:r>
        <w:rPr>
          <w:rFonts w:hint="eastAsia" w:ascii="宋体" w:hAnsi="宋体" w:cs="宋体"/>
          <w:snapToGrid w:val="0"/>
          <w:sz w:val="24"/>
          <w:szCs w:val="24"/>
          <w:highlight w:val="none"/>
          <w:lang w:bidi="ar"/>
        </w:rPr>
        <w:t>元</w:t>
      </w:r>
    </w:p>
    <w:tbl>
      <w:tblPr>
        <w:tblStyle w:val="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50"/>
        <w:gridCol w:w="4319"/>
        <w:gridCol w:w="160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1" w:type="dxa"/>
            <w:noWrap w:val="0"/>
            <w:vAlign w:val="center"/>
          </w:tcPr>
          <w:p>
            <w:pPr>
              <w:pStyle w:val="8"/>
              <w:adjustRightInd w:val="0"/>
              <w:snapToGrid w:val="0"/>
              <w:spacing w:line="440" w:lineRule="exact"/>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序号</w:t>
            </w:r>
          </w:p>
        </w:tc>
        <w:tc>
          <w:tcPr>
            <w:tcW w:w="750" w:type="dxa"/>
            <w:noWrap w:val="0"/>
            <w:vAlign w:val="center"/>
          </w:tcPr>
          <w:p>
            <w:pPr>
              <w:pStyle w:val="8"/>
              <w:adjustRightInd w:val="0"/>
              <w:snapToGrid w:val="0"/>
              <w:spacing w:line="440" w:lineRule="exact"/>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包号</w:t>
            </w:r>
          </w:p>
        </w:tc>
        <w:tc>
          <w:tcPr>
            <w:tcW w:w="4319" w:type="dxa"/>
            <w:noWrap w:val="0"/>
            <w:vAlign w:val="center"/>
          </w:tcPr>
          <w:p>
            <w:pPr>
              <w:pStyle w:val="8"/>
              <w:adjustRightInd w:val="0"/>
              <w:snapToGrid w:val="0"/>
              <w:spacing w:line="440" w:lineRule="exact"/>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包名称</w:t>
            </w:r>
          </w:p>
        </w:tc>
        <w:tc>
          <w:tcPr>
            <w:tcW w:w="1600" w:type="dxa"/>
            <w:noWrap w:val="0"/>
            <w:vAlign w:val="center"/>
          </w:tcPr>
          <w:p>
            <w:pPr>
              <w:pStyle w:val="8"/>
              <w:widowControl/>
              <w:adjustRightInd w:val="0"/>
              <w:snapToGrid w:val="0"/>
              <w:spacing w:line="440" w:lineRule="exact"/>
              <w:jc w:val="center"/>
              <w:rPr>
                <w:rFonts w:hint="eastAsia"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包预算（元）</w:t>
            </w:r>
          </w:p>
        </w:tc>
        <w:tc>
          <w:tcPr>
            <w:tcW w:w="2000" w:type="dxa"/>
            <w:noWrap w:val="0"/>
            <w:vAlign w:val="center"/>
          </w:tcPr>
          <w:p>
            <w:pPr>
              <w:pStyle w:val="8"/>
              <w:widowControl/>
              <w:adjustRightInd w:val="0"/>
              <w:snapToGrid w:val="0"/>
              <w:spacing w:line="440" w:lineRule="exact"/>
              <w:jc w:val="center"/>
              <w:rPr>
                <w:rFonts w:hint="eastAsia"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31" w:type="dxa"/>
            <w:noWrap w:val="0"/>
            <w:vAlign w:val="center"/>
          </w:tcPr>
          <w:p>
            <w:pPr>
              <w:pStyle w:val="8"/>
              <w:adjustRightInd w:val="0"/>
              <w:snapToGrid w:val="0"/>
              <w:spacing w:line="440" w:lineRule="exact"/>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1</w:t>
            </w:r>
          </w:p>
        </w:tc>
        <w:tc>
          <w:tcPr>
            <w:tcW w:w="750" w:type="dxa"/>
            <w:noWrap w:val="0"/>
            <w:vAlign w:val="center"/>
          </w:tcPr>
          <w:p>
            <w:pPr>
              <w:pStyle w:val="8"/>
              <w:adjustRightInd w:val="0"/>
              <w:snapToGrid w:val="0"/>
              <w:spacing w:line="440" w:lineRule="exact"/>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lang w:bidi="ar"/>
              </w:rPr>
              <w:t>1</w:t>
            </w:r>
          </w:p>
        </w:tc>
        <w:tc>
          <w:tcPr>
            <w:tcW w:w="4319" w:type="dxa"/>
            <w:noWrap w:val="0"/>
            <w:vAlign w:val="center"/>
          </w:tcPr>
          <w:p>
            <w:pPr>
              <w:pStyle w:val="8"/>
              <w:adjustRightInd w:val="0"/>
              <w:snapToGrid w:val="0"/>
              <w:spacing w:line="440" w:lineRule="exact"/>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lang w:eastAsia="zh-CN"/>
              </w:rPr>
              <w:t>2022年洛阳市普通干线公路第一批危、旧桥梁改造工程勘察服务</w:t>
            </w:r>
            <w:r>
              <w:rPr>
                <w:rFonts w:hint="eastAsia" w:ascii="宋体" w:hAnsi="宋体" w:cs="宋体"/>
                <w:snapToGrid w:val="0"/>
                <w:kern w:val="0"/>
                <w:sz w:val="24"/>
                <w:szCs w:val="24"/>
                <w:highlight w:val="none"/>
              </w:rPr>
              <w:t>项目</w:t>
            </w:r>
          </w:p>
        </w:tc>
        <w:tc>
          <w:tcPr>
            <w:tcW w:w="1600" w:type="dxa"/>
            <w:noWrap w:val="0"/>
            <w:vAlign w:val="center"/>
          </w:tcPr>
          <w:p>
            <w:pPr>
              <w:pStyle w:val="8"/>
              <w:adjustRightInd w:val="0"/>
              <w:snapToGrid w:val="0"/>
              <w:spacing w:line="440" w:lineRule="exact"/>
              <w:jc w:val="center"/>
              <w:rPr>
                <w:rFonts w:hint="eastAsia" w:ascii="宋体" w:hAnsi="宋体" w:eastAsia="宋体" w:cs="宋体"/>
                <w:snapToGrid w:val="0"/>
                <w:kern w:val="0"/>
                <w:sz w:val="24"/>
                <w:szCs w:val="24"/>
                <w:highlight w:val="none"/>
                <w:lang w:eastAsia="zh-CN"/>
              </w:rPr>
            </w:pPr>
            <w:r>
              <w:rPr>
                <w:rFonts w:hint="eastAsia" w:ascii="宋体" w:hAnsi="宋体" w:cs="宋体"/>
                <w:snapToGrid w:val="0"/>
                <w:kern w:val="0"/>
                <w:sz w:val="24"/>
                <w:szCs w:val="24"/>
                <w:highlight w:val="none"/>
                <w:lang w:eastAsia="zh-CN"/>
              </w:rPr>
              <w:t>106200.00</w:t>
            </w:r>
          </w:p>
        </w:tc>
        <w:tc>
          <w:tcPr>
            <w:tcW w:w="2000" w:type="dxa"/>
            <w:noWrap w:val="0"/>
            <w:vAlign w:val="center"/>
          </w:tcPr>
          <w:p>
            <w:pPr>
              <w:pStyle w:val="8"/>
              <w:adjustRightInd w:val="0"/>
              <w:snapToGrid w:val="0"/>
              <w:spacing w:line="440" w:lineRule="exact"/>
              <w:jc w:val="center"/>
              <w:rPr>
                <w:rFonts w:hint="eastAsia" w:ascii="宋体" w:hAnsi="宋体" w:eastAsia="宋体" w:cs="宋体"/>
                <w:snapToGrid w:val="0"/>
                <w:kern w:val="0"/>
                <w:sz w:val="24"/>
                <w:szCs w:val="24"/>
                <w:highlight w:val="none"/>
                <w:lang w:eastAsia="zh-CN"/>
              </w:rPr>
            </w:pPr>
            <w:r>
              <w:rPr>
                <w:rFonts w:hint="eastAsia" w:ascii="宋体" w:hAnsi="宋体" w:cs="宋体"/>
                <w:snapToGrid w:val="0"/>
                <w:kern w:val="0"/>
                <w:sz w:val="24"/>
                <w:szCs w:val="24"/>
                <w:highlight w:val="none"/>
                <w:lang w:eastAsia="zh-CN"/>
              </w:rPr>
              <w:t>106200.00</w:t>
            </w:r>
          </w:p>
        </w:tc>
      </w:tr>
    </w:tbl>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5、采购需求（包括但不限于标的的名称、数量、简要技术需求或服务要求等）：</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（1）本项目为</w:t>
      </w:r>
      <w:r>
        <w:rPr>
          <w:rFonts w:hint="eastAsia" w:ascii="宋体" w:hAnsi="宋体" w:cs="宋体"/>
          <w:snapToGrid w:val="0"/>
          <w:sz w:val="24"/>
          <w:szCs w:val="24"/>
          <w:highlight w:val="none"/>
          <w:lang w:eastAsia="zh-CN" w:bidi="ar"/>
        </w:rPr>
        <w:t>2022年洛阳市普通干线公路第一批危、旧桥梁改造工程勘察服务项目</w:t>
      </w:r>
      <w:r>
        <w:rPr>
          <w:rFonts w:hint="eastAsia" w:ascii="宋体" w:hAnsi="宋体" w:cs="宋体"/>
          <w:snapToGrid w:val="0"/>
          <w:sz w:val="24"/>
          <w:szCs w:val="24"/>
          <w:highlight w:val="none"/>
          <w:lang w:bidi="ar"/>
        </w:rPr>
        <w:t>，共划分一个标段，</w:t>
      </w:r>
      <w:r>
        <w:rPr>
          <w:rFonts w:hint="eastAsia" w:ascii="宋体" w:hAnsi="宋体" w:cs="宋体"/>
          <w:snapToGrid w:val="0"/>
          <w:sz w:val="24"/>
          <w:szCs w:val="24"/>
          <w:highlight w:val="none"/>
          <w:lang w:eastAsia="zh-CN" w:bidi="ar"/>
        </w:rPr>
        <w:t>洛阳市普通干线公路第一批危、旧桥梁改造工程勘察所需的其他与勘察工作相关服务工作</w:t>
      </w:r>
      <w:r>
        <w:rPr>
          <w:rFonts w:hint="eastAsia" w:ascii="宋体" w:hAnsi="宋体" w:cs="宋体"/>
          <w:snapToGrid w:val="0"/>
          <w:sz w:val="24"/>
          <w:szCs w:val="24"/>
          <w:highlight w:val="none"/>
          <w:lang w:bidi="ar"/>
        </w:rPr>
        <w:t>；</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w:t>
      </w:r>
      <w:r>
        <w:rPr>
          <w:rFonts w:hint="eastAsia" w:ascii="宋体" w:hAnsi="宋体" w:cs="宋体"/>
          <w:snapToGrid w:val="0"/>
          <w:sz w:val="24"/>
          <w:szCs w:val="24"/>
          <w:highlight w:val="none"/>
          <w:lang w:eastAsia="zh-CN" w:bidi="ar"/>
        </w:rPr>
        <w:t>采购范围</w:t>
      </w:r>
      <w:r>
        <w:rPr>
          <w:rFonts w:hint="eastAsia" w:ascii="宋体" w:hAnsi="宋体" w:cs="宋体"/>
          <w:snapToGrid w:val="0"/>
          <w:sz w:val="24"/>
          <w:szCs w:val="24"/>
          <w:highlight w:val="none"/>
          <w:lang w:bidi="ar"/>
        </w:rPr>
        <w:t>：本项目的后期服务和招标人所需的其他与勘察工作相关服务工作；</w:t>
      </w:r>
    </w:p>
    <w:p>
      <w:pPr>
        <w:pStyle w:val="8"/>
        <w:widowControl/>
        <w:adjustRightInd w:val="0"/>
        <w:snapToGrid w:val="0"/>
        <w:spacing w:line="360" w:lineRule="auto"/>
        <w:ind w:firstLine="480" w:firstLineChars="200"/>
        <w:rPr>
          <w:rFonts w:hint="eastAsia"/>
          <w:highlight w:val="none"/>
        </w:rPr>
      </w:pPr>
      <w:r>
        <w:rPr>
          <w:rFonts w:hint="eastAsia" w:ascii="宋体" w:hAnsi="宋体" w:cs="宋体"/>
          <w:snapToGrid w:val="0"/>
          <w:sz w:val="24"/>
          <w:szCs w:val="24"/>
          <w:highlight w:val="none"/>
          <w:lang w:bidi="ar"/>
        </w:rPr>
        <w:t>（3）质量要求：符合国家、行业、地方政府有关法律法规及技术规范要求。</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6、</w:t>
      </w:r>
      <w:r>
        <w:rPr>
          <w:rFonts w:hint="eastAsia" w:ascii="宋体" w:hAnsi="宋体" w:cs="宋体"/>
          <w:snapToGrid w:val="0"/>
          <w:sz w:val="24"/>
          <w:szCs w:val="24"/>
          <w:highlight w:val="none"/>
          <w:lang w:eastAsia="zh-CN" w:bidi="ar"/>
        </w:rPr>
        <w:t>勘察服务期</w:t>
      </w:r>
      <w:r>
        <w:rPr>
          <w:rFonts w:hint="eastAsia" w:ascii="宋体" w:hAnsi="宋体" w:cs="宋体"/>
          <w:snapToGrid w:val="0"/>
          <w:sz w:val="24"/>
          <w:szCs w:val="24"/>
          <w:highlight w:val="none"/>
          <w:lang w:bidi="ar"/>
        </w:rPr>
        <w:t>：</w:t>
      </w:r>
      <w:r>
        <w:rPr>
          <w:rFonts w:hint="eastAsia" w:ascii="宋体" w:hAnsi="宋体" w:cs="宋体"/>
          <w:snapToGrid w:val="0"/>
          <w:sz w:val="24"/>
          <w:szCs w:val="24"/>
          <w:highlight w:val="none"/>
          <w:lang w:eastAsia="zh-CN" w:bidi="ar"/>
        </w:rPr>
        <w:t>15日历天</w:t>
      </w:r>
      <w:r>
        <w:rPr>
          <w:rFonts w:hint="eastAsia" w:ascii="宋体" w:hAnsi="宋体" w:cs="宋体"/>
          <w:snapToGrid w:val="0"/>
          <w:sz w:val="24"/>
          <w:szCs w:val="24"/>
          <w:highlight w:val="none"/>
          <w:lang w:bidi="ar"/>
        </w:rPr>
        <w:t>。</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7、本项目是否接受联合体投标：否</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8、是否接受进口产品：否</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二、申请人资格要求</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1、满足《中华人民共和国政府采购法》第二十二条规定；</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2、落实政府采购政策满足的资格要求：</w:t>
      </w:r>
    </w:p>
    <w:p>
      <w:pPr>
        <w:pStyle w:val="8"/>
        <w:widowControl/>
        <w:adjustRightInd w:val="0"/>
        <w:snapToGrid w:val="0"/>
        <w:spacing w:line="360" w:lineRule="auto"/>
        <w:ind w:firstLine="720" w:firstLineChars="3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本项目专门面向中小微企业（监狱、残疾人福利性单位）。</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3、本项目的特定资格要求：</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3.1供应商须提供符合《中华人民共和国政府采购法》第二十二条规定的承诺，包括：</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(一)具有独立承担民事责任的能力；</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(二)具有良好的商业信誉和健全的财务会计制度；</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(三)具有履行合同所必需的设备和专业技术能力；</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(四)有依法缴纳税收和社会保障资金的良好记录；</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(五)参加政府采购活动前三年内，在经营活动中没有重大违法记录；</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(六)法律、行政法规规定的其他条件。</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注：供应商在投标（响应）时，按照规定提供相关承诺函（格式详见采购文件），无需提供上述证明材料；采购人有权在签订合同前要求成交供应商提供相关证明材料以核实成交供应商承诺事项的真实性。</w:t>
      </w:r>
    </w:p>
    <w:p>
      <w:pPr>
        <w:pStyle w:val="8"/>
        <w:widowControl/>
        <w:adjustRightInd w:val="0"/>
        <w:snapToGrid w:val="0"/>
        <w:spacing w:line="360" w:lineRule="auto"/>
        <w:ind w:firstLine="480" w:firstLineChars="200"/>
        <w:rPr>
          <w:rFonts w:ascii="宋体" w:hAnsi="宋体" w:cs="宋体"/>
          <w:snapToGrid w:val="0"/>
          <w:sz w:val="24"/>
          <w:szCs w:val="24"/>
          <w:highlight w:val="none"/>
          <w:lang w:bidi="ar"/>
        </w:rPr>
      </w:pPr>
      <w:r>
        <w:rPr>
          <w:rFonts w:hint="eastAsia" w:ascii="宋体" w:hAnsi="宋体" w:cs="宋体"/>
          <w:snapToGrid w:val="0"/>
          <w:sz w:val="24"/>
          <w:szCs w:val="24"/>
          <w:highlight w:val="none"/>
          <w:lang w:bidi="ar"/>
        </w:rPr>
        <w:t>3.2供应商须具有独立承担民事责任的能力，具有有效的营业执照或事业单位法人证书，具有公路行业(公路)专业乙级及以上设计资质；</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3.3拟派项目负责人须具有相关专业中级及以上技术职称证书；</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3.4项目负责人和被授权委托人应为本单位正式员工，须提供在本单位缴纳的真实有效的社保证明；</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3.5供应商、供应商法定代表人及项目负责人未被列入“信用中国（河南）http://www.xyhn.gov.cn失信惩戒对象名单”。若被列入失信惩戒对象，将拒绝其参与本项目投标。（须在响应文件中附供应商、供应商法定代表人及项目负责人“信用中国（河南）”近三年（至投标截止时间前1天）未列入失信惩戒对象名单截图及承诺函，并加盖单位公章；同时，须由谈判小组对上述相关信用进行现场查询核验，方可通过）</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3.6</w:t>
      </w:r>
      <w:r>
        <w:rPr>
          <w:rFonts w:hint="eastAsia" w:ascii="宋体" w:hAnsi="宋体" w:cs="宋体"/>
          <w:sz w:val="24"/>
          <w:highlight w:val="none"/>
        </w:rPr>
        <w:t>本次采购不接受联合体投标,单位负责人为同一人或者存在控股、管理关系的不同单位，不得同时对本项目投标；</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3.7本次招标实行资格后审，资格不合格者，取消其投标资格。供应商应对资料的真实性合法性负责。</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三、获取谈判文件</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1.时间：2022年05月0</w:t>
      </w:r>
      <w:r>
        <w:rPr>
          <w:rFonts w:hint="eastAsia" w:ascii="宋体" w:hAnsi="宋体" w:cs="宋体"/>
          <w:snapToGrid w:val="0"/>
          <w:sz w:val="24"/>
          <w:szCs w:val="24"/>
          <w:highlight w:val="none"/>
          <w:lang w:val="en-US" w:eastAsia="zh-CN" w:bidi="ar"/>
        </w:rPr>
        <w:t>9</w:t>
      </w:r>
      <w:r>
        <w:rPr>
          <w:rFonts w:hint="eastAsia" w:ascii="宋体" w:hAnsi="宋体" w:cs="宋体"/>
          <w:snapToGrid w:val="0"/>
          <w:sz w:val="24"/>
          <w:szCs w:val="24"/>
          <w:highlight w:val="none"/>
          <w:lang w:bidi="ar"/>
        </w:rPr>
        <w:t>日至2022年05月1</w:t>
      </w:r>
      <w:r>
        <w:rPr>
          <w:rFonts w:hint="eastAsia" w:ascii="宋体" w:hAnsi="宋体" w:cs="宋体"/>
          <w:snapToGrid w:val="0"/>
          <w:sz w:val="24"/>
          <w:szCs w:val="24"/>
          <w:highlight w:val="none"/>
          <w:lang w:val="en-US" w:eastAsia="zh-CN" w:bidi="ar"/>
        </w:rPr>
        <w:t>1</w:t>
      </w:r>
      <w:r>
        <w:rPr>
          <w:rFonts w:hint="eastAsia" w:ascii="宋体" w:hAnsi="宋体" w:cs="宋体"/>
          <w:snapToGrid w:val="0"/>
          <w:sz w:val="24"/>
          <w:szCs w:val="24"/>
          <w:highlight w:val="none"/>
          <w:lang w:bidi="ar"/>
        </w:rPr>
        <w:t xml:space="preserve">日，每天上午9:00至12:00，下午14:30至17:30（北京时间，法定节假日除外。） </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2.地点：洛阳市洛龙区天元在水一方B座2幢2-301室</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3.方式：获取</w:t>
      </w:r>
      <w:r>
        <w:rPr>
          <w:rFonts w:hint="eastAsia" w:ascii="宋体" w:hAnsi="宋体" w:cs="宋体"/>
          <w:sz w:val="24"/>
          <w:szCs w:val="24"/>
          <w:highlight w:val="none"/>
        </w:rPr>
        <w:t>谈判</w:t>
      </w:r>
      <w:r>
        <w:rPr>
          <w:rFonts w:hint="eastAsia" w:ascii="宋体" w:hAnsi="宋体" w:cs="宋体"/>
          <w:snapToGrid w:val="0"/>
          <w:sz w:val="24"/>
          <w:szCs w:val="24"/>
          <w:highlight w:val="none"/>
          <w:lang w:bidi="ar"/>
        </w:rPr>
        <w:t>文件时携带资料：法人身份证明或法人授权委托书及被委托人的身份证、营业执照（副本）原件或复印件加盖公章。</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4.售价：100元</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四、投标截止时间及地点</w:t>
      </w:r>
    </w:p>
    <w:p>
      <w:pPr>
        <w:pStyle w:val="11"/>
        <w:widowControl/>
        <w:adjustRightInd w:val="0"/>
        <w:snapToGrid w:val="0"/>
        <w:spacing w:line="360" w:lineRule="auto"/>
        <w:ind w:firstLine="480" w:firstLineChars="200"/>
        <w:contextualSpacing/>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1.时间：</w:t>
      </w:r>
      <w:r>
        <w:rPr>
          <w:rFonts w:hint="eastAsia" w:ascii="宋体" w:hAnsi="宋体" w:cs="宋体"/>
          <w:sz w:val="24"/>
          <w:szCs w:val="24"/>
          <w:highlight w:val="none"/>
        </w:rPr>
        <w:t>2022年05月1</w:t>
      </w:r>
      <w:r>
        <w:rPr>
          <w:rFonts w:hint="eastAsia" w:ascii="宋体" w:hAnsi="宋体" w:cs="宋体"/>
          <w:sz w:val="24"/>
          <w:szCs w:val="24"/>
          <w:highlight w:val="none"/>
          <w:lang w:val="en-US" w:eastAsia="zh-CN"/>
        </w:rPr>
        <w:t>3</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sz w:val="24"/>
          <w:szCs w:val="24"/>
          <w:highlight w:val="none"/>
        </w:rPr>
        <w:t>时</w:t>
      </w:r>
      <w:r>
        <w:rPr>
          <w:rFonts w:hint="eastAsia" w:ascii="宋体" w:hAnsi="宋体" w:cs="宋体"/>
          <w:sz w:val="24"/>
          <w:szCs w:val="24"/>
          <w:highlight w:val="none"/>
          <w:lang w:val="en-US" w:eastAsia="zh-CN"/>
        </w:rPr>
        <w:t>3</w:t>
      </w:r>
      <w:r>
        <w:rPr>
          <w:rFonts w:hint="eastAsia" w:ascii="宋体" w:hAnsi="宋体" w:cs="宋体"/>
          <w:sz w:val="24"/>
          <w:szCs w:val="24"/>
          <w:highlight w:val="none"/>
        </w:rPr>
        <w:t>0分</w:t>
      </w:r>
      <w:r>
        <w:rPr>
          <w:rFonts w:hint="eastAsia" w:ascii="宋体" w:hAnsi="宋体" w:cs="宋体"/>
          <w:snapToGrid w:val="0"/>
          <w:kern w:val="0"/>
          <w:sz w:val="24"/>
          <w:szCs w:val="24"/>
          <w:highlight w:val="none"/>
        </w:rPr>
        <w:t>（北京时间）</w:t>
      </w:r>
    </w:p>
    <w:p>
      <w:pPr>
        <w:pStyle w:val="11"/>
        <w:widowControl/>
        <w:adjustRightInd w:val="0"/>
        <w:snapToGrid w:val="0"/>
        <w:spacing w:line="360" w:lineRule="auto"/>
        <w:ind w:firstLine="480" w:firstLineChars="200"/>
        <w:contextualSpacing/>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2.地点：</w:t>
      </w:r>
      <w:r>
        <w:rPr>
          <w:rFonts w:hint="eastAsia" w:ascii="宋体" w:hAnsi="宋体" w:cs="宋体"/>
          <w:snapToGrid w:val="0"/>
          <w:sz w:val="24"/>
          <w:szCs w:val="24"/>
          <w:highlight w:val="none"/>
          <w:lang w:bidi="ar"/>
        </w:rPr>
        <w:t>洛阳市洛龙区天元在水一方B座2幢2-301室</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五、开标时间及地点</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1.时间：</w:t>
      </w:r>
      <w:r>
        <w:rPr>
          <w:rFonts w:hint="eastAsia" w:ascii="宋体" w:hAnsi="宋体" w:cs="宋体"/>
          <w:sz w:val="24"/>
          <w:szCs w:val="24"/>
          <w:highlight w:val="none"/>
        </w:rPr>
        <w:t>2022年05月1</w:t>
      </w:r>
      <w:r>
        <w:rPr>
          <w:rFonts w:hint="eastAsia" w:ascii="宋体" w:hAnsi="宋体" w:cs="宋体"/>
          <w:sz w:val="24"/>
          <w:szCs w:val="24"/>
          <w:highlight w:val="none"/>
          <w:lang w:val="en-US" w:eastAsia="zh-CN"/>
        </w:rPr>
        <w:t>3</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sz w:val="24"/>
          <w:szCs w:val="24"/>
          <w:highlight w:val="none"/>
        </w:rPr>
        <w:t>时</w:t>
      </w:r>
      <w:r>
        <w:rPr>
          <w:rFonts w:hint="eastAsia" w:ascii="宋体" w:hAnsi="宋体" w:cs="宋体"/>
          <w:sz w:val="24"/>
          <w:szCs w:val="24"/>
          <w:highlight w:val="none"/>
          <w:lang w:val="en-US" w:eastAsia="zh-CN"/>
        </w:rPr>
        <w:t>3</w:t>
      </w:r>
      <w:r>
        <w:rPr>
          <w:rFonts w:hint="eastAsia" w:ascii="宋体" w:hAnsi="宋体" w:cs="宋体"/>
          <w:sz w:val="24"/>
          <w:szCs w:val="24"/>
          <w:highlight w:val="none"/>
        </w:rPr>
        <w:t>0分</w:t>
      </w:r>
      <w:r>
        <w:rPr>
          <w:rFonts w:hint="eastAsia" w:ascii="宋体" w:hAnsi="宋体" w:cs="宋体"/>
          <w:snapToGrid w:val="0"/>
          <w:kern w:val="0"/>
          <w:sz w:val="24"/>
          <w:szCs w:val="24"/>
          <w:highlight w:val="none"/>
        </w:rPr>
        <w:t>（</w:t>
      </w:r>
      <w:r>
        <w:rPr>
          <w:rFonts w:hint="eastAsia" w:ascii="宋体" w:hAnsi="宋体" w:cs="宋体"/>
          <w:snapToGrid w:val="0"/>
          <w:sz w:val="24"/>
          <w:szCs w:val="24"/>
          <w:highlight w:val="none"/>
          <w:lang w:bidi="ar"/>
        </w:rPr>
        <w:t>北京时间）</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2.地点：洛阳市洛龙区天元在水一方B座2幢2-301室</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六、发布公告的媒介及招标公告期限</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本次招标公告在《中国招标投标公共服务平台》、《河南省电子招标投标公共服务平台》、《河南省(洛阳市)政府采购网》、《洛阳市公路事业发展中心》发布。竞争性谈判公告期限为三个工作日2022年05月</w:t>
      </w:r>
      <w:r>
        <w:rPr>
          <w:rFonts w:hint="eastAsia" w:ascii="宋体" w:hAnsi="宋体" w:cs="宋体"/>
          <w:sz w:val="24"/>
          <w:szCs w:val="24"/>
          <w:highlight w:val="none"/>
          <w:lang w:val="en-US" w:eastAsia="zh-CN"/>
        </w:rPr>
        <w:t>09</w:t>
      </w:r>
      <w:r>
        <w:rPr>
          <w:rFonts w:hint="eastAsia" w:ascii="宋体" w:hAnsi="宋体" w:cs="宋体"/>
          <w:snapToGrid w:val="0"/>
          <w:sz w:val="24"/>
          <w:szCs w:val="24"/>
          <w:highlight w:val="none"/>
          <w:lang w:bidi="ar"/>
        </w:rPr>
        <w:t>日至2022年05月</w:t>
      </w:r>
      <w:r>
        <w:rPr>
          <w:rFonts w:hint="eastAsia" w:ascii="宋体" w:hAnsi="宋体" w:cs="宋体"/>
          <w:sz w:val="24"/>
          <w:szCs w:val="24"/>
          <w:highlight w:val="none"/>
          <w:lang w:val="en-US" w:eastAsia="zh-CN"/>
        </w:rPr>
        <w:t>11</w:t>
      </w:r>
      <w:r>
        <w:rPr>
          <w:rFonts w:hint="eastAsia" w:ascii="宋体" w:hAnsi="宋体" w:cs="宋体"/>
          <w:snapToGrid w:val="0"/>
          <w:sz w:val="24"/>
          <w:szCs w:val="24"/>
          <w:highlight w:val="none"/>
          <w:lang w:bidi="ar"/>
        </w:rPr>
        <w:t>日。</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七、其他补充事宜</w:t>
      </w:r>
    </w:p>
    <w:p>
      <w:pPr>
        <w:pStyle w:val="11"/>
        <w:widowControl/>
        <w:adjustRightInd w:val="0"/>
        <w:snapToGrid w:val="0"/>
        <w:spacing w:line="360" w:lineRule="auto"/>
        <w:ind w:firstLine="480" w:firstLineChars="200"/>
        <w:contextualSpacing/>
        <w:rPr>
          <w:rFonts w:hint="eastAsia" w:ascii="宋体" w:hAnsi="宋体" w:cs="宋体"/>
          <w:snapToGrid w:val="0"/>
          <w:sz w:val="24"/>
          <w:szCs w:val="24"/>
          <w:highlight w:val="none"/>
          <w:lang w:bidi="ar"/>
        </w:rPr>
      </w:pPr>
      <w:r>
        <w:rPr>
          <w:rFonts w:hint="eastAsia" w:ascii="宋体" w:hAnsi="宋体" w:cs="宋体"/>
          <w:snapToGrid w:val="0"/>
          <w:kern w:val="0"/>
          <w:sz w:val="24"/>
          <w:szCs w:val="24"/>
          <w:highlight w:val="none"/>
        </w:rPr>
        <w:t>注意事项：严格遵守登记、测温、出示健康码并全程佩戴口罩的疫情防控要求。</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八、凡是对本次招标提出询问，请按照以下方式联系</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1.采购人信息</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名    称：洛阳市公路事业发展中心</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地    址：河南省洛阳市涧西区南昌路172号</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联 系 人：</w:t>
      </w:r>
      <w:r>
        <w:rPr>
          <w:rFonts w:hint="eastAsia" w:ascii="宋体" w:hAnsi="宋体" w:cs="宋体"/>
          <w:snapToGrid w:val="0"/>
          <w:sz w:val="24"/>
          <w:szCs w:val="24"/>
          <w:highlight w:val="none"/>
          <w:lang w:eastAsia="zh-CN" w:bidi="ar"/>
        </w:rPr>
        <w:t>姚先生</w:t>
      </w:r>
      <w:r>
        <w:rPr>
          <w:rFonts w:hint="eastAsia" w:ascii="宋体" w:hAnsi="宋体" w:cs="宋体"/>
          <w:snapToGrid w:val="0"/>
          <w:sz w:val="24"/>
          <w:szCs w:val="24"/>
          <w:highlight w:val="none"/>
          <w:lang w:bidi="ar"/>
        </w:rPr>
        <w:t xml:space="preserve"> </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联系方式：0379-63200251</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2.采购代理机构信息（如有）</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名    称：河南鼎康工程管理有限公司</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地    址：洛阳市伊滨区新源路26号1-8幢2-1103-01</w:t>
      </w:r>
    </w:p>
    <w:p>
      <w:pPr>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 xml:space="preserve">联 系 人：田女士     </w:t>
      </w:r>
    </w:p>
    <w:p>
      <w:pPr>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联系方式：18337565482</w:t>
      </w:r>
    </w:p>
    <w:p>
      <w:pPr>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邮    箱：hndkgcglyxgs@126.com</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4.监管部门、联系人和联系方式：</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监管部门：洛阳市交通运输局</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监管部门联系人：洛阳市交通运输局</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监管部门联系方式：0379-63218170 </w:t>
      </w:r>
    </w:p>
    <w:p>
      <w:pPr>
        <w:pStyle w:val="8"/>
        <w:widowControl/>
        <w:ind w:firstLine="435"/>
        <w:jc w:val="right"/>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 </w:t>
      </w:r>
    </w:p>
    <w:p>
      <w:r>
        <w:rPr>
          <w:rFonts w:hint="eastAsia" w:ascii="宋体" w:hAnsi="宋体" w:cs="宋体"/>
          <w:snapToGrid w:val="0"/>
          <w:sz w:val="24"/>
          <w:szCs w:val="24"/>
          <w:highlight w:val="none"/>
          <w:lang w:bidi="ar"/>
        </w:rPr>
        <w:t>2022年05月0</w:t>
      </w:r>
      <w:r>
        <w:rPr>
          <w:rFonts w:hint="eastAsia" w:ascii="宋体" w:hAnsi="宋体" w:cs="宋体"/>
          <w:snapToGrid w:val="0"/>
          <w:sz w:val="24"/>
          <w:szCs w:val="24"/>
          <w:highlight w:val="none"/>
          <w:lang w:val="en-US" w:eastAsia="zh-CN" w:bidi="ar"/>
        </w:rPr>
        <w:t>7</w:t>
      </w:r>
      <w:r>
        <w:rPr>
          <w:rFonts w:hint="eastAsia" w:ascii="宋体" w:hAnsi="宋体" w:cs="宋体"/>
          <w:snapToGrid w:val="0"/>
          <w:sz w:val="24"/>
          <w:szCs w:val="24"/>
          <w:highlight w:val="none"/>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Y2I1MmRlNGUzOWUwOGU2ODc4MmI1YWI2MjhmMTEifQ=="/>
  </w:docVars>
  <w:rsids>
    <w:rsidRoot w:val="7C914C87"/>
    <w:rsid w:val="7C914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144"/>
      <w:szCs w:val="20"/>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标题_0"/>
    <w:basedOn w:val="7"/>
    <w:next w:val="7"/>
    <w:qFormat/>
    <w:uiPriority w:val="0"/>
    <w:pPr>
      <w:widowControl/>
      <w:jc w:val="center"/>
      <w:outlineLvl w:val="0"/>
    </w:pPr>
    <w:rPr>
      <w:rFonts w:ascii="Cambria" w:hAnsi="Cambria" w:eastAsia="微软雅黑"/>
      <w:b/>
      <w:bCs/>
      <w:kern w:val="28"/>
      <w:sz w:val="44"/>
      <w:lang w:eastAsia="en-US" w:bidi="en-US"/>
    </w:rPr>
  </w:style>
  <w:style w:type="paragraph" w:customStyle="1" w:styleId="7">
    <w:name w:val="正文_1_0_0"/>
    <w:qFormat/>
    <w:uiPriority w:val="0"/>
    <w:pPr>
      <w:widowControl w:val="0"/>
      <w:jc w:val="both"/>
    </w:pPr>
    <w:rPr>
      <w:rFonts w:ascii="Times New Roman" w:hAnsi="Times New Roman" w:eastAsia="宋体" w:cs="Times New Roman"/>
      <w:lang w:val="en-US" w:eastAsia="zh-CN" w:bidi="ar-SA"/>
    </w:rPr>
  </w:style>
  <w:style w:type="paragraph" w:customStyle="1" w:styleId="8">
    <w:name w:val="正文_1"/>
    <w:next w:val="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文本_1"/>
    <w:basedOn w:val="8"/>
    <w:next w:val="10"/>
    <w:qFormat/>
    <w:uiPriority w:val="0"/>
    <w:rPr>
      <w:rFonts w:eastAsia="仿宋_GB2312"/>
      <w:kern w:val="2"/>
      <w:sz w:val="28"/>
      <w:szCs w:val="30"/>
    </w:rPr>
  </w:style>
  <w:style w:type="paragraph" w:customStyle="1" w:styleId="10">
    <w:name w:val="正文文本 2_1"/>
    <w:basedOn w:val="8"/>
    <w:qFormat/>
    <w:uiPriority w:val="0"/>
    <w:pPr>
      <w:jc w:val="center"/>
      <w:outlineLvl w:val="0"/>
    </w:pPr>
    <w:rPr>
      <w:rFonts w:ascii="楷体_GB2312" w:eastAsia="仿宋_GB2312"/>
      <w:kern w:val="2"/>
      <w:sz w:val="30"/>
    </w:rPr>
  </w:style>
  <w:style w:type="paragraph" w:customStyle="1" w:styleId="11">
    <w:name w:val="正文_2_0"/>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正文文本_2_0"/>
    <w:basedOn w:val="11"/>
    <w:next w:val="13"/>
    <w:qFormat/>
    <w:uiPriority w:val="0"/>
    <w:rPr>
      <w:rFonts w:eastAsia="仿宋_GB2312"/>
      <w:kern w:val="2"/>
      <w:sz w:val="28"/>
      <w:szCs w:val="30"/>
    </w:rPr>
  </w:style>
  <w:style w:type="paragraph" w:customStyle="1" w:styleId="13">
    <w:name w:val="正文文本 2_2_0"/>
    <w:basedOn w:val="11"/>
    <w:qFormat/>
    <w:uiPriority w:val="0"/>
    <w:pPr>
      <w:jc w:val="center"/>
      <w:outlineLvl w:val="0"/>
    </w:pPr>
    <w:rPr>
      <w:rFonts w:ascii="楷体_GB2312" w:eastAsia="仿宋_GB2312"/>
      <w:kern w:val="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2022-05-07T08:50:00Z</dcterms:created>
  <dc:creator>Administrator</dc:creator>
  <cp:lastModifiedBy>Administrator</cp:lastModifiedBy>
  <dcterms:modified xsi:type="dcterms:W3CDTF">2022-05-07T08:52:02Z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3776A3E2041D4183885C7E7036FD1C4C</vt:lpwstr>
  </property>
</Properties>
</file>