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28"/>
          <w:szCs w:val="28"/>
        </w:rPr>
        <w:t>国道G310洛阳境段（铁门镇至三门峡市界）改建工程内业资料归档整理项目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28"/>
          <w:szCs w:val="28"/>
          <w:lang w:val="en-US" w:eastAsia="zh-CN"/>
        </w:rPr>
        <w:t>-成交公告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一、项目编号：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ZDCG-2022-0207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1680" w:hanging="1680" w:hangingChars="700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二、项目名称：国道G310洛阳境段（铁门镇至三门峡市界）改建工程内业资料归档整理项目 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三、中标（成交）信息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供应商名称：</w:t>
      </w:r>
      <w:r>
        <w:rPr>
          <w:rFonts w:hint="eastAsia" w:ascii="仿宋" w:hAnsi="仿宋" w:eastAsia="仿宋" w:cs="仿宋"/>
          <w:sz w:val="24"/>
          <w:szCs w:val="24"/>
        </w:rPr>
        <w:t>河南正坤建设工程咨询有限公司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供应商地址：焦作市解放区塔南路569号-4付03号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中标（成交）金额：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96000.00元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四、主要标的信息</w:t>
      </w:r>
    </w:p>
    <w:tbl>
      <w:tblPr>
        <w:tblStyle w:val="3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1200" w:hanging="1200" w:hangingChars="50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项目名称：国道G310洛阳境段（铁门镇至三门峡市界）改建工程内业资料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1197" w:leftChars="570" w:firstLine="0" w:firstLineChars="0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归档整理项目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地点：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洛阳市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服务周期：负责本项目归档整理工作全部完成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服务要求：符合国家及行业有关标准，满足采购人要求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五、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小组名单：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张允计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吕康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邓波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六、代理服务收费标准：参照洛阳市财政局洛财购【2019】3号文执行。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七、公告期限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八、其他补充事宜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无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九、凡对本次公告内容提出询问，请按以下方式联系。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名    称：洛阳市公路事业发展中心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地    址：河南省洛阳市涧西区南昌路56号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联 系 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先生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联系方式：0379-63217736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2、采购代理机构信息（如有）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名    称：正鼎工程咨询（河南）有限公司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地    址：洛阳市西工区王城大道与九都路交叉口申泰新世纪广场1号楼17楼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</w:rPr>
        <w:t>联 系 人：赵先生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联系方式：0379-63913787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3、监督单位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监督部门：洛阳市交通运输局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地址：河南省洛阳市涧西区南昌路56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联系方式：0379-63218170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F3CB5"/>
    <w:rsid w:val="6B3205F4"/>
    <w:rsid w:val="7BD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000000"/>
      <w:kern w:val="0"/>
      <w:sz w:val="21"/>
      <w:szCs w:val="21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first-child"/>
    <w:basedOn w:val="4"/>
    <w:qFormat/>
    <w:uiPriority w:val="0"/>
    <w:rPr>
      <w:color w:val="1F3149"/>
      <w:sz w:val="24"/>
      <w:szCs w:val="24"/>
    </w:rPr>
  </w:style>
  <w:style w:type="character" w:customStyle="1" w:styleId="8">
    <w:name w:val="first-child1"/>
    <w:basedOn w:val="4"/>
    <w:qFormat/>
    <w:uiPriority w:val="0"/>
    <w:rPr>
      <w:color w:val="1F3149"/>
      <w:sz w:val="24"/>
      <w:szCs w:val="24"/>
    </w:rPr>
  </w:style>
  <w:style w:type="character" w:customStyle="1" w:styleId="9">
    <w:name w:val="fr"/>
    <w:basedOn w:val="4"/>
    <w:uiPriority w:val="0"/>
  </w:style>
  <w:style w:type="character" w:customStyle="1" w:styleId="10">
    <w:name w:val="xiadan"/>
    <w:basedOn w:val="4"/>
    <w:uiPriority w:val="0"/>
    <w:rPr>
      <w:shd w:val="clear" w:fill="E4393C"/>
    </w:rPr>
  </w:style>
  <w:style w:type="character" w:customStyle="1" w:styleId="11">
    <w:name w:val="icon_ds"/>
    <w:basedOn w:val="4"/>
    <w:uiPriority w:val="0"/>
  </w:style>
  <w:style w:type="character" w:customStyle="1" w:styleId="12">
    <w:name w:val="icon_ds1"/>
    <w:basedOn w:val="4"/>
    <w:uiPriority w:val="0"/>
    <w:rPr>
      <w:sz w:val="21"/>
      <w:szCs w:val="21"/>
    </w:rPr>
  </w:style>
  <w:style w:type="character" w:customStyle="1" w:styleId="13">
    <w:name w:val="icon_gys"/>
    <w:basedOn w:val="4"/>
    <w:qFormat/>
    <w:uiPriority w:val="0"/>
    <w:rPr>
      <w:sz w:val="21"/>
      <w:szCs w:val="21"/>
    </w:rPr>
  </w:style>
  <w:style w:type="paragraph" w:customStyle="1" w:styleId="14">
    <w:name w:val="正文_3"/>
    <w:qFormat/>
    <w:uiPriority w:val="0"/>
    <w:pPr>
      <w:widowControl w:val="0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2022-02-21T03:00:00Z</dcterms:created>
  <dc:creator>此电脑</dc:creator>
  <cp:lastModifiedBy>y.</cp:lastModifiedBy>
  <dcterms:modified xsi:type="dcterms:W3CDTF">2022-02-21T03:49:18Z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03AA8A24F0554B4CA987B5F60DD43FA4</vt:lpwstr>
  </property>
</Properties>
</file>