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48" w:lineRule="auto"/>
        <w:jc w:val="center"/>
        <w:rPr>
          <w:rFonts w:ascii="仿宋" w:hAnsi="仿宋" w:eastAsia="仿宋"/>
          <w:spacing w:val="14"/>
          <w:sz w:val="32"/>
          <w:szCs w:val="32"/>
        </w:rPr>
      </w:pPr>
      <w:r>
        <w:rPr>
          <w:rFonts w:hint="eastAsia" w:ascii="仿宋" w:hAnsi="仿宋" w:eastAsia="仿宋" w:cs="仿宋_GB2312"/>
          <w:spacing w:val="14"/>
          <w:sz w:val="32"/>
          <w:szCs w:val="32"/>
        </w:rPr>
        <w:t>G310洛阳市境（偃师段）改建工程洛河大桥对白马寺水文站水文监测影响分析评价</w:t>
      </w:r>
      <w:r>
        <w:rPr>
          <w:rFonts w:hint="eastAsia" w:ascii="仿宋" w:hAnsi="仿宋" w:eastAsia="仿宋"/>
          <w:spacing w:val="14"/>
          <w:sz w:val="32"/>
          <w:szCs w:val="32"/>
        </w:rPr>
        <w:t>项目竞争性磋商公告</w:t>
      </w:r>
    </w:p>
    <w:p>
      <w:pPr>
        <w:pStyle w:val="5"/>
        <w:spacing w:line="348" w:lineRule="auto"/>
        <w:jc w:val="left"/>
        <w:rPr>
          <w:rFonts w:ascii="仿宋" w:hAnsi="仿宋" w:eastAsia="仿宋" w:cs="仿宋_GB2312"/>
          <w:spacing w:val="14"/>
          <w:sz w:val="24"/>
          <w:szCs w:val="24"/>
          <w:u w:val="single"/>
        </w:rPr>
      </w:pPr>
      <w:r>
        <w:rPr>
          <w:rFonts w:hint="eastAsia" w:ascii="仿宋" w:hAnsi="仿宋" w:eastAsia="仿宋"/>
          <w:spacing w:val="14"/>
          <w:sz w:val="24"/>
          <w:szCs w:val="24"/>
          <w:u w:val="single"/>
        </w:rPr>
        <w:t>中新创达咨询有限公司</w:t>
      </w:r>
      <w:r>
        <w:rPr>
          <w:rFonts w:hint="eastAsia" w:ascii="仿宋" w:hAnsi="仿宋" w:eastAsia="仿宋"/>
          <w:spacing w:val="14"/>
          <w:sz w:val="24"/>
          <w:szCs w:val="24"/>
        </w:rPr>
        <w:t>受</w:t>
      </w:r>
      <w:r>
        <w:rPr>
          <w:rFonts w:hint="eastAsia" w:ascii="仿宋" w:hAnsi="仿宋" w:eastAsia="仿宋" w:cs="仿宋_GB2312"/>
          <w:spacing w:val="14"/>
          <w:sz w:val="24"/>
          <w:szCs w:val="24"/>
          <w:u w:val="single"/>
        </w:rPr>
        <w:t>洛阳市公路事业发展中心</w:t>
      </w:r>
      <w:r>
        <w:rPr>
          <w:rFonts w:hint="eastAsia" w:ascii="仿宋" w:hAnsi="仿宋" w:eastAsia="仿宋"/>
          <w:spacing w:val="14"/>
          <w:sz w:val="24"/>
          <w:szCs w:val="24"/>
        </w:rPr>
        <w:t>的委托，</w:t>
      </w:r>
      <w:r>
        <w:rPr>
          <w:rFonts w:hint="eastAsia" w:ascii="仿宋" w:hAnsi="仿宋" w:eastAsia="仿宋" w:cs="仿宋_GB2312"/>
          <w:spacing w:val="14"/>
          <w:sz w:val="24"/>
          <w:szCs w:val="24"/>
        </w:rPr>
        <w:t>就</w:t>
      </w:r>
      <w:bookmarkStart w:id="0" w:name="_Hlk86770275"/>
      <w:r>
        <w:rPr>
          <w:rFonts w:hint="eastAsia" w:ascii="仿宋" w:hAnsi="仿宋" w:eastAsia="仿宋" w:cs="仿宋_GB2312"/>
          <w:spacing w:val="14"/>
          <w:sz w:val="24"/>
          <w:szCs w:val="24"/>
          <w:u w:val="single"/>
        </w:rPr>
        <w:t xml:space="preserve"> G310洛阳市境（偃师段）改建工程洛河大桥对白马寺水文站水文监测影响分析评价</w:t>
      </w:r>
      <w:bookmarkEnd w:id="0"/>
      <w:r>
        <w:rPr>
          <w:rFonts w:hint="eastAsia" w:ascii="仿宋" w:hAnsi="仿宋" w:eastAsia="仿宋"/>
          <w:spacing w:val="14"/>
          <w:sz w:val="24"/>
          <w:szCs w:val="24"/>
          <w:u w:val="single"/>
        </w:rPr>
        <w:t>项目</w:t>
      </w:r>
      <w:r>
        <w:rPr>
          <w:rFonts w:hint="eastAsia" w:ascii="仿宋" w:hAnsi="仿宋" w:eastAsia="仿宋"/>
          <w:spacing w:val="14"/>
          <w:sz w:val="24"/>
          <w:szCs w:val="24"/>
        </w:rPr>
        <w:t>进行竞争性磋商采购，欢迎供应商积极参加。</w:t>
      </w:r>
    </w:p>
    <w:p>
      <w:pPr>
        <w:pStyle w:val="5"/>
        <w:spacing w:line="348" w:lineRule="auto"/>
        <w:rPr>
          <w:rFonts w:ascii="仿宋" w:hAnsi="仿宋" w:eastAsia="仿宋" w:cs="Times New Roman"/>
          <w:spacing w:val="14"/>
          <w:sz w:val="24"/>
          <w:szCs w:val="24"/>
        </w:rPr>
      </w:pPr>
      <w:r>
        <w:rPr>
          <w:rFonts w:hint="eastAsia" w:ascii="仿宋" w:hAnsi="仿宋" w:eastAsia="仿宋"/>
          <w:spacing w:val="14"/>
          <w:sz w:val="24"/>
          <w:szCs w:val="24"/>
        </w:rPr>
        <w:t>一、采购项目名称：</w:t>
      </w:r>
      <w:r>
        <w:rPr>
          <w:rFonts w:hint="eastAsia" w:ascii="仿宋" w:hAnsi="仿宋" w:eastAsia="仿宋" w:cs="仿宋_GB2312"/>
          <w:spacing w:val="14"/>
          <w:sz w:val="24"/>
          <w:szCs w:val="24"/>
          <w:u w:val="single"/>
        </w:rPr>
        <w:t>G310洛阳市境（偃师段）改建工程洛河大桥对白马寺水文站水文监测影响分析评价</w:t>
      </w:r>
      <w:r>
        <w:rPr>
          <w:rFonts w:hint="eastAsia" w:ascii="仿宋" w:hAnsi="仿宋" w:eastAsia="仿宋"/>
          <w:spacing w:val="14"/>
          <w:sz w:val="24"/>
          <w:szCs w:val="24"/>
          <w:u w:val="single"/>
        </w:rPr>
        <w:t>项目</w:t>
      </w:r>
      <w:r>
        <w:rPr>
          <w:rFonts w:hint="eastAsia" w:ascii="仿宋" w:hAnsi="仿宋" w:eastAsia="仿宋"/>
          <w:spacing w:val="14"/>
          <w:sz w:val="24"/>
          <w:szCs w:val="24"/>
        </w:rPr>
        <w:t>。</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二、资金来源及预算控制金额：财政资金，</w:t>
      </w:r>
      <w:r>
        <w:rPr>
          <w:rFonts w:hint="eastAsia" w:ascii="仿宋" w:hAnsi="仿宋" w:eastAsia="仿宋"/>
          <w:spacing w:val="14"/>
          <w:sz w:val="24"/>
          <w:szCs w:val="24"/>
          <w:u w:val="single"/>
        </w:rPr>
        <w:t xml:space="preserve"> 39 </w:t>
      </w:r>
      <w:r>
        <w:rPr>
          <w:rFonts w:hint="eastAsia" w:ascii="仿宋" w:hAnsi="仿宋" w:eastAsia="仿宋"/>
          <w:spacing w:val="14"/>
          <w:sz w:val="24"/>
          <w:szCs w:val="24"/>
        </w:rPr>
        <w:t>万元。</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三、采购项目简要说明：</w:t>
      </w:r>
    </w:p>
    <w:p>
      <w:pPr>
        <w:spacing w:line="348" w:lineRule="auto"/>
        <w:ind w:firstLine="474" w:firstLineChars="200"/>
        <w:rPr>
          <w:rFonts w:ascii="仿宋" w:hAnsi="仿宋" w:eastAsia="仿宋"/>
          <w:spacing w:val="14"/>
          <w:sz w:val="24"/>
          <w:szCs w:val="24"/>
        </w:rPr>
      </w:pPr>
      <w:r>
        <w:rPr>
          <w:rFonts w:hint="eastAsia" w:ascii="仿宋" w:hAnsi="仿宋" w:eastAsia="仿宋"/>
          <w:spacing w:val="14"/>
          <w:sz w:val="24"/>
          <w:szCs w:val="24"/>
        </w:rPr>
        <w:t>1、服务内容：主要工作内容包含通过现场调查、科学论证，根据相关法律法规、规程规范、技术标准及管理办法等开展对白马寺水文站水文监测影响的评价工作，完成《G310洛阳市境（偃师段）改建工程洛河大桥对白马寺水文站水文监测影响分析评价报告》专题评价报告调查报告的前期调查、报告编制、考察评审、后期修改直至达到技术评审要求，并需通过流域水行政主管部门组织的审查。</w:t>
      </w:r>
    </w:p>
    <w:p>
      <w:pPr>
        <w:spacing w:line="348" w:lineRule="auto"/>
        <w:ind w:firstLine="474" w:firstLineChars="200"/>
        <w:rPr>
          <w:rFonts w:ascii="仿宋" w:hAnsi="仿宋" w:eastAsia="仿宋"/>
          <w:spacing w:val="14"/>
          <w:sz w:val="24"/>
          <w:szCs w:val="24"/>
        </w:rPr>
      </w:pPr>
      <w:r>
        <w:rPr>
          <w:rFonts w:hint="eastAsia" w:ascii="仿宋" w:hAnsi="仿宋" w:eastAsia="仿宋"/>
          <w:spacing w:val="14"/>
          <w:sz w:val="24"/>
          <w:szCs w:val="24"/>
        </w:rPr>
        <w:t>2、编制周期：60日历天。</w:t>
      </w:r>
    </w:p>
    <w:p>
      <w:pPr>
        <w:spacing w:line="348" w:lineRule="auto"/>
        <w:ind w:firstLine="474" w:firstLineChars="200"/>
        <w:rPr>
          <w:rFonts w:ascii="仿宋" w:hAnsi="仿宋" w:eastAsia="仿宋"/>
          <w:spacing w:val="14"/>
          <w:sz w:val="24"/>
          <w:szCs w:val="24"/>
        </w:rPr>
      </w:pPr>
      <w:r>
        <w:rPr>
          <w:rFonts w:hint="eastAsia" w:ascii="仿宋" w:hAnsi="仿宋" w:eastAsia="仿宋"/>
          <w:spacing w:val="14"/>
          <w:sz w:val="24"/>
          <w:szCs w:val="24"/>
        </w:rPr>
        <w:t>3、质量要求：保证服务能够按照国家、地方有关政策实施。</w:t>
      </w:r>
    </w:p>
    <w:p>
      <w:pPr>
        <w:spacing w:line="348" w:lineRule="auto"/>
        <w:ind w:firstLine="474" w:firstLineChars="200"/>
        <w:rPr>
          <w:rFonts w:ascii="仿宋" w:hAnsi="仿宋" w:eastAsia="仿宋"/>
          <w:spacing w:val="14"/>
          <w:sz w:val="24"/>
          <w:szCs w:val="24"/>
        </w:rPr>
      </w:pPr>
      <w:r>
        <w:rPr>
          <w:rFonts w:hint="eastAsia" w:ascii="仿宋" w:hAnsi="仿宋" w:eastAsia="仿宋"/>
          <w:spacing w:val="14"/>
          <w:sz w:val="24"/>
          <w:szCs w:val="24"/>
        </w:rPr>
        <w:t>4、本次采购共1包。</w:t>
      </w:r>
    </w:p>
    <w:p>
      <w:pPr>
        <w:spacing w:line="348" w:lineRule="auto"/>
        <w:ind w:firstLine="474" w:firstLineChars="200"/>
        <w:rPr>
          <w:rFonts w:ascii="仿宋" w:hAnsi="仿宋" w:eastAsia="仿宋"/>
          <w:spacing w:val="14"/>
          <w:sz w:val="24"/>
          <w:szCs w:val="24"/>
        </w:rPr>
      </w:pPr>
      <w:r>
        <w:rPr>
          <w:rFonts w:hint="eastAsia" w:ascii="仿宋" w:hAnsi="仿宋" w:eastAsia="仿宋"/>
          <w:spacing w:val="14"/>
          <w:sz w:val="24"/>
          <w:szCs w:val="24"/>
        </w:rPr>
        <w:t>5、不接受进口产品。</w:t>
      </w:r>
    </w:p>
    <w:p>
      <w:pPr>
        <w:spacing w:line="348" w:lineRule="auto"/>
        <w:ind w:firstLine="474" w:firstLineChars="200"/>
        <w:rPr>
          <w:rFonts w:ascii="仿宋" w:hAnsi="仿宋" w:eastAsia="仿宋"/>
          <w:spacing w:val="14"/>
          <w:sz w:val="24"/>
          <w:szCs w:val="24"/>
        </w:rPr>
      </w:pPr>
      <w:r>
        <w:rPr>
          <w:rFonts w:hint="eastAsia" w:ascii="仿宋" w:hAnsi="仿宋" w:eastAsia="仿宋"/>
          <w:spacing w:val="14"/>
          <w:sz w:val="24"/>
          <w:szCs w:val="24"/>
        </w:rPr>
        <w:t>6、本项目实行资格后审，资格不合格者，取消其响应资格。</w:t>
      </w:r>
    </w:p>
    <w:p>
      <w:pPr>
        <w:pStyle w:val="5"/>
        <w:spacing w:line="348" w:lineRule="auto"/>
        <w:rPr>
          <w:rFonts w:ascii="Segoe UI Emoji" w:hAnsi="Segoe UI Emoji" w:eastAsia="仿宋" w:cs="Segoe UI Emoji"/>
          <w:spacing w:val="14"/>
          <w:sz w:val="24"/>
          <w:szCs w:val="24"/>
        </w:rPr>
      </w:pPr>
      <w:r>
        <w:rPr>
          <w:rFonts w:hint="eastAsia" w:ascii="仿宋" w:hAnsi="仿宋" w:eastAsia="仿宋"/>
          <w:spacing w:val="14"/>
          <w:sz w:val="24"/>
          <w:szCs w:val="24"/>
        </w:rPr>
        <w:t>四、政府采购政策：</w:t>
      </w:r>
      <w:r>
        <w:rPr>
          <w:rFonts w:hint="eastAsia" w:ascii="Segoe UI Emoji" w:hAnsi="Segoe UI Emoji" w:eastAsia="仿宋" w:cs="Segoe UI Emoji"/>
          <w:spacing w:val="14"/>
          <w:sz w:val="24"/>
          <w:szCs w:val="24"/>
        </w:rPr>
        <w:t>支持中小微（监狱、残疾人福利性单位）企业。</w:t>
      </w:r>
    </w:p>
    <w:p>
      <w:pPr>
        <w:pStyle w:val="5"/>
        <w:spacing w:line="348" w:lineRule="auto"/>
        <w:rPr>
          <w:rFonts w:ascii="仿宋" w:hAnsi="仿宋" w:eastAsia="仿宋" w:cs="Times New Roman"/>
          <w:spacing w:val="14"/>
          <w:sz w:val="24"/>
          <w:szCs w:val="24"/>
        </w:rPr>
      </w:pPr>
      <w:r>
        <w:rPr>
          <w:rFonts w:hint="eastAsia" w:ascii="仿宋" w:hAnsi="仿宋" w:eastAsia="仿宋"/>
          <w:spacing w:val="14"/>
          <w:sz w:val="24"/>
          <w:szCs w:val="24"/>
        </w:rPr>
        <w:t>五、合格供应商除符合《政府采购法》第22条外，还必须符合下列条件：</w:t>
      </w:r>
      <w:bookmarkStart w:id="1" w:name="_GoBack"/>
      <w:bookmarkEnd w:id="1"/>
    </w:p>
    <w:p>
      <w:pPr>
        <w:widowControl w:val="0"/>
        <w:numPr>
          <w:ilvl w:val="0"/>
          <w:numId w:val="1"/>
        </w:numPr>
        <w:adjustRightInd/>
        <w:snapToGrid/>
        <w:spacing w:after="0" w:line="348" w:lineRule="auto"/>
        <w:ind w:firstLine="418" w:firstLineChars="200"/>
        <w:rPr>
          <w:rFonts w:ascii="仿宋" w:hAnsi="仿宋" w:eastAsia="仿宋" w:cs="仿宋"/>
          <w:sz w:val="24"/>
          <w:szCs w:val="24"/>
        </w:rPr>
      </w:pPr>
      <w:r>
        <w:rPr>
          <w:rFonts w:hint="eastAsia" w:ascii="仿宋" w:hAnsi="仿宋" w:eastAsia="仿宋" w:cs="仿宋"/>
          <w:sz w:val="24"/>
          <w:szCs w:val="24"/>
        </w:rPr>
        <w:t xml:space="preserve">供应商须具有独立法人资格，持有有效营业执照，或事业单位法人证书，或自然人身份证明，或其他非企业组织证明独立承担民事责任能力的文件。 </w:t>
      </w:r>
    </w:p>
    <w:p>
      <w:pPr>
        <w:widowControl w:val="0"/>
        <w:numPr>
          <w:ilvl w:val="0"/>
          <w:numId w:val="1"/>
        </w:numPr>
        <w:adjustRightInd/>
        <w:snapToGrid/>
        <w:spacing w:after="0" w:line="348" w:lineRule="auto"/>
        <w:ind w:firstLine="418" w:firstLineChars="200"/>
        <w:rPr>
          <w:rFonts w:ascii="仿宋" w:hAnsi="仿宋" w:eastAsia="仿宋" w:cs="仿宋"/>
          <w:sz w:val="24"/>
          <w:szCs w:val="24"/>
        </w:rPr>
      </w:pPr>
      <w:r>
        <w:rPr>
          <w:rFonts w:hint="eastAsia" w:ascii="仿宋" w:hAnsi="仿宋" w:eastAsia="仿宋" w:cs="仿宋"/>
          <w:sz w:val="24"/>
          <w:szCs w:val="24"/>
        </w:rPr>
        <w:t xml:space="preserve">供应商具有水文水资源调查评价乙级及以上资质，拟任项目负责人应具备相关专业高级工程师及以上职称。 </w:t>
      </w:r>
    </w:p>
    <w:p>
      <w:pPr>
        <w:widowControl w:val="0"/>
        <w:numPr>
          <w:ilvl w:val="0"/>
          <w:numId w:val="1"/>
        </w:numPr>
        <w:adjustRightInd/>
        <w:snapToGrid/>
        <w:spacing w:after="0" w:line="348" w:lineRule="auto"/>
        <w:ind w:firstLine="418" w:firstLineChars="200"/>
        <w:rPr>
          <w:rFonts w:ascii="仿宋" w:hAnsi="仿宋" w:eastAsia="仿宋" w:cs="仿宋"/>
          <w:sz w:val="24"/>
          <w:szCs w:val="24"/>
        </w:rPr>
      </w:pPr>
      <w:r>
        <w:rPr>
          <w:rFonts w:hint="eastAsia" w:ascii="仿宋" w:hAnsi="仿宋" w:eastAsia="仿宋" w:cs="仿宋"/>
          <w:sz w:val="24"/>
          <w:szCs w:val="24"/>
        </w:rPr>
        <w:t>供应商须提供2020年度会计师事务所出具的审计报告扫描件（提供审计报告正文，审计报告正文需有会计师事务所公章及注册会计师签字盖章，以出报告日期为准），或响应文件提交截止日前18个月内经审计的财务报告（以出报告日期为准），或基本开户银行出具的资信证明，或财政部门认可的政府采购专业担保机构出具的担保函，或会计事务所出具的财务鉴证报告等。（须提供证明资料原件扫描件）</w:t>
      </w:r>
    </w:p>
    <w:p>
      <w:pPr>
        <w:widowControl w:val="0"/>
        <w:numPr>
          <w:ilvl w:val="0"/>
          <w:numId w:val="1"/>
        </w:numPr>
        <w:adjustRightInd/>
        <w:snapToGrid/>
        <w:spacing w:after="0" w:line="348" w:lineRule="auto"/>
        <w:ind w:firstLine="418" w:firstLineChars="200"/>
        <w:rPr>
          <w:rFonts w:ascii="仿宋" w:hAnsi="仿宋" w:eastAsia="仿宋" w:cs="仿宋"/>
          <w:sz w:val="24"/>
          <w:szCs w:val="24"/>
        </w:rPr>
      </w:pPr>
      <w:r>
        <w:rPr>
          <w:rFonts w:hint="eastAsia" w:ascii="仿宋" w:hAnsi="仿宋" w:eastAsia="仿宋" w:cs="仿宋"/>
          <w:sz w:val="24"/>
          <w:szCs w:val="24"/>
        </w:rPr>
        <w:t>供应商须提供2021年1月以来任意3个月份依法缴纳税收和社会保障资金的证明材料扫描件：主要是供应商的税务登记证（供应商提供加载有统一社会信用代码营业执照的，视为已提供税务登记证）以及缴纳税收的凭据，缴纳社会保险的凭据（专用收据或社会保险缴纳清单）。依法免税或不需要缴纳社会保障资金的供应商，应提供相应文件证明其依法免税或不需要缴纳社会保障资金。</w:t>
      </w:r>
    </w:p>
    <w:p>
      <w:pPr>
        <w:widowControl w:val="0"/>
        <w:numPr>
          <w:ilvl w:val="0"/>
          <w:numId w:val="1"/>
        </w:numPr>
        <w:adjustRightInd/>
        <w:snapToGrid/>
        <w:spacing w:after="0" w:line="348" w:lineRule="auto"/>
        <w:ind w:firstLine="418" w:firstLineChars="200"/>
        <w:rPr>
          <w:rFonts w:ascii="仿宋" w:hAnsi="仿宋" w:eastAsia="仿宋" w:cs="仿宋"/>
          <w:sz w:val="24"/>
          <w:szCs w:val="24"/>
        </w:rPr>
      </w:pPr>
      <w:r>
        <w:rPr>
          <w:rFonts w:hint="eastAsia" w:ascii="仿宋" w:hAnsi="仿宋" w:eastAsia="仿宋" w:cs="仿宋"/>
          <w:sz w:val="24"/>
          <w:szCs w:val="24"/>
        </w:rPr>
        <w:t>根据《财政部关于在政府采购活动中查询及使用信用记录有关问题的通知》（财库〔2016〕125 号）和《河南省财政厅关于转发财政部关于在政府采购活动中查询及使用信用记录有关问题的通知》（财库〔2016〕15 号）被列入中国政府采购网(http://www.ccgp.gov.cn/)“政府采购严重违法失信行为记录名单”的，被列入中国执行信息公开网（http://zxgk.court.gov.cn/）“失信被执行人”的、被列入国家税务总局网站（http://www.chinatax.gov.cn/）——重大案件查询栏目“重大税收违法案件当事人名单”的供应商将被拒绝参加投标。（应当将信用记录清晰展开打印，查询日期为公告发布之日起，否则视同未提供；以磋商开启后进行资格审查时查询结果为准，查询结果截图保存）。</w:t>
      </w:r>
    </w:p>
    <w:p>
      <w:pPr>
        <w:widowControl w:val="0"/>
        <w:numPr>
          <w:ilvl w:val="0"/>
          <w:numId w:val="1"/>
        </w:numPr>
        <w:adjustRightInd/>
        <w:snapToGrid/>
        <w:spacing w:after="0" w:line="348" w:lineRule="auto"/>
        <w:ind w:firstLine="418" w:firstLineChars="200"/>
        <w:rPr>
          <w:rFonts w:ascii="仿宋" w:hAnsi="仿宋" w:eastAsia="仿宋" w:cs="仿宋"/>
          <w:sz w:val="24"/>
          <w:szCs w:val="24"/>
        </w:rPr>
      </w:pPr>
      <w:r>
        <w:rPr>
          <w:rFonts w:hint="eastAsia" w:ascii="仿宋" w:hAnsi="仿宋" w:eastAsia="仿宋" w:cs="仿宋"/>
          <w:sz w:val="24"/>
          <w:szCs w:val="24"/>
        </w:rPr>
        <w:t>供应商需提供法定代表人身份证明及身份证复印件（加盖单位公章）或法定代表人签名并加盖单位公章的授权委托书及被授权人的身份证复印件（加盖单位公章）。</w:t>
      </w:r>
    </w:p>
    <w:p>
      <w:pPr>
        <w:widowControl w:val="0"/>
        <w:numPr>
          <w:ilvl w:val="0"/>
          <w:numId w:val="1"/>
        </w:numPr>
        <w:adjustRightInd/>
        <w:snapToGrid/>
        <w:spacing w:after="0" w:line="348" w:lineRule="auto"/>
        <w:ind w:firstLine="418" w:firstLineChars="200"/>
        <w:rPr>
          <w:rFonts w:ascii="仿宋" w:hAnsi="仿宋" w:eastAsia="仿宋" w:cs="仿宋"/>
          <w:sz w:val="24"/>
          <w:szCs w:val="24"/>
        </w:rPr>
      </w:pPr>
      <w:r>
        <w:rPr>
          <w:rFonts w:hint="eastAsia" w:ascii="仿宋" w:hAnsi="仿宋" w:eastAsia="仿宋" w:cs="仿宋"/>
          <w:sz w:val="24"/>
          <w:szCs w:val="24"/>
        </w:rPr>
        <w:t>本项目不接受联合体。</w:t>
      </w:r>
    </w:p>
    <w:p>
      <w:pPr>
        <w:spacing w:line="348" w:lineRule="auto"/>
        <w:ind w:firstLine="418" w:firstLineChars="200"/>
        <w:rPr>
          <w:rFonts w:ascii="仿宋" w:hAnsi="仿宋" w:eastAsia="仿宋" w:cs="仿宋"/>
          <w:b/>
          <w:bCs/>
          <w:sz w:val="24"/>
          <w:szCs w:val="24"/>
        </w:rPr>
      </w:pPr>
      <w:r>
        <w:rPr>
          <w:rFonts w:hint="eastAsia" w:ascii="仿宋" w:hAnsi="仿宋" w:eastAsia="仿宋" w:cs="仿宋"/>
          <w:b/>
          <w:bCs/>
          <w:sz w:val="24"/>
          <w:szCs w:val="24"/>
        </w:rPr>
        <w:t>以上所有提到的资料、证件等，响应文件中须附相关原件复印件加盖单位公章，否则其响应被拒绝。</w:t>
      </w:r>
    </w:p>
    <w:p>
      <w:pPr>
        <w:spacing w:line="348" w:lineRule="auto"/>
        <w:ind w:left="189" w:leftChars="100" w:firstLine="237" w:firstLineChars="100"/>
        <w:rPr>
          <w:rFonts w:ascii="仿宋" w:hAnsi="仿宋" w:eastAsia="仿宋" w:cs="Times New Roman"/>
          <w:spacing w:val="14"/>
          <w:sz w:val="24"/>
          <w:szCs w:val="24"/>
        </w:rPr>
      </w:pPr>
      <w:r>
        <w:rPr>
          <w:rFonts w:hint="eastAsia" w:ascii="仿宋" w:hAnsi="仿宋" w:eastAsia="仿宋"/>
          <w:spacing w:val="14"/>
          <w:sz w:val="24"/>
          <w:szCs w:val="24"/>
        </w:rPr>
        <w:t xml:space="preserve">六、磋商文件的获取： </w:t>
      </w:r>
    </w:p>
    <w:p>
      <w:pPr>
        <w:spacing w:line="348" w:lineRule="auto"/>
        <w:ind w:left="189" w:leftChars="100" w:firstLine="237" w:firstLineChars="100"/>
        <w:rPr>
          <w:rFonts w:ascii="仿宋" w:hAnsi="仿宋" w:eastAsia="仿宋"/>
          <w:spacing w:val="14"/>
          <w:sz w:val="24"/>
          <w:szCs w:val="24"/>
        </w:rPr>
      </w:pPr>
      <w:r>
        <w:rPr>
          <w:rFonts w:hint="eastAsia" w:ascii="仿宋" w:hAnsi="仿宋" w:eastAsia="仿宋"/>
          <w:spacing w:val="14"/>
          <w:sz w:val="24"/>
          <w:szCs w:val="24"/>
        </w:rPr>
        <w:t>1、凡有意向参与响应的供应商，请于</w:t>
      </w:r>
      <w:r>
        <w:rPr>
          <w:rFonts w:hint="eastAsia" w:ascii="仿宋" w:hAnsi="仿宋" w:eastAsia="仿宋"/>
          <w:spacing w:val="14"/>
          <w:sz w:val="24"/>
          <w:szCs w:val="24"/>
          <w:u w:val="single"/>
        </w:rPr>
        <w:t>2021</w:t>
      </w:r>
      <w:r>
        <w:rPr>
          <w:rFonts w:hint="eastAsia" w:ascii="仿宋" w:hAnsi="仿宋" w:eastAsia="仿宋"/>
          <w:spacing w:val="14"/>
          <w:sz w:val="24"/>
          <w:szCs w:val="24"/>
        </w:rPr>
        <w:t>年</w:t>
      </w:r>
      <w:r>
        <w:rPr>
          <w:rFonts w:hint="eastAsia" w:ascii="仿宋" w:hAnsi="仿宋" w:eastAsia="仿宋"/>
          <w:spacing w:val="14"/>
          <w:sz w:val="24"/>
          <w:szCs w:val="24"/>
          <w:u w:val="single"/>
        </w:rPr>
        <w:t>11</w:t>
      </w:r>
      <w:r>
        <w:rPr>
          <w:rFonts w:hint="eastAsia" w:ascii="仿宋" w:hAnsi="仿宋" w:eastAsia="仿宋"/>
          <w:spacing w:val="14"/>
          <w:sz w:val="24"/>
          <w:szCs w:val="24"/>
        </w:rPr>
        <w:t>月</w:t>
      </w:r>
      <w:r>
        <w:rPr>
          <w:rFonts w:hint="eastAsia" w:ascii="仿宋" w:hAnsi="仿宋" w:eastAsia="仿宋"/>
          <w:spacing w:val="14"/>
          <w:sz w:val="24"/>
          <w:szCs w:val="24"/>
          <w:u w:val="single"/>
        </w:rPr>
        <w:t xml:space="preserve"> </w:t>
      </w:r>
      <w:r>
        <w:rPr>
          <w:rFonts w:ascii="仿宋" w:hAnsi="仿宋" w:eastAsia="仿宋"/>
          <w:spacing w:val="14"/>
          <w:sz w:val="24"/>
          <w:szCs w:val="24"/>
          <w:u w:val="single"/>
        </w:rPr>
        <w:t>24</w:t>
      </w:r>
      <w:r>
        <w:rPr>
          <w:rFonts w:hint="eastAsia" w:ascii="仿宋" w:hAnsi="仿宋" w:eastAsia="仿宋"/>
          <w:spacing w:val="14"/>
          <w:sz w:val="24"/>
          <w:szCs w:val="24"/>
          <w:u w:val="single"/>
        </w:rPr>
        <w:t xml:space="preserve"> </w:t>
      </w:r>
      <w:r>
        <w:rPr>
          <w:rFonts w:hint="eastAsia" w:ascii="仿宋" w:hAnsi="仿宋" w:eastAsia="仿宋"/>
          <w:spacing w:val="14"/>
          <w:sz w:val="24"/>
          <w:szCs w:val="24"/>
        </w:rPr>
        <w:t>日至</w:t>
      </w:r>
      <w:r>
        <w:rPr>
          <w:rFonts w:hint="eastAsia" w:ascii="仿宋" w:hAnsi="仿宋" w:eastAsia="仿宋"/>
          <w:spacing w:val="14"/>
          <w:sz w:val="24"/>
          <w:szCs w:val="24"/>
          <w:u w:val="single"/>
        </w:rPr>
        <w:t>2021</w:t>
      </w:r>
      <w:r>
        <w:rPr>
          <w:rFonts w:hint="eastAsia" w:ascii="仿宋" w:hAnsi="仿宋" w:eastAsia="仿宋"/>
          <w:spacing w:val="14"/>
          <w:sz w:val="24"/>
          <w:szCs w:val="24"/>
        </w:rPr>
        <w:t>年</w:t>
      </w:r>
      <w:r>
        <w:rPr>
          <w:rFonts w:hint="eastAsia" w:ascii="仿宋" w:hAnsi="仿宋" w:eastAsia="仿宋"/>
          <w:spacing w:val="14"/>
          <w:sz w:val="24"/>
          <w:szCs w:val="24"/>
          <w:u w:val="single"/>
          <w:lang w:val="en-US" w:eastAsia="zh-CN"/>
        </w:rPr>
        <w:t>11</w:t>
      </w:r>
      <w:r>
        <w:rPr>
          <w:rFonts w:hint="eastAsia" w:ascii="仿宋" w:hAnsi="仿宋" w:eastAsia="仿宋"/>
          <w:spacing w:val="14"/>
          <w:sz w:val="24"/>
          <w:szCs w:val="24"/>
        </w:rPr>
        <w:t>月</w:t>
      </w:r>
      <w:r>
        <w:rPr>
          <w:rFonts w:hint="eastAsia" w:ascii="仿宋" w:hAnsi="仿宋" w:eastAsia="仿宋"/>
          <w:spacing w:val="14"/>
          <w:sz w:val="24"/>
          <w:szCs w:val="24"/>
          <w:u w:val="single"/>
        </w:rPr>
        <w:t xml:space="preserve"> </w:t>
      </w:r>
      <w:r>
        <w:rPr>
          <w:rFonts w:hint="eastAsia" w:ascii="仿宋" w:hAnsi="仿宋" w:eastAsia="仿宋"/>
          <w:spacing w:val="14"/>
          <w:sz w:val="24"/>
          <w:szCs w:val="24"/>
          <w:u w:val="single"/>
          <w:lang w:val="en-US" w:eastAsia="zh-CN"/>
        </w:rPr>
        <w:t>30</w:t>
      </w:r>
      <w:r>
        <w:rPr>
          <w:rFonts w:hint="eastAsia" w:ascii="仿宋" w:hAnsi="仿宋" w:eastAsia="仿宋"/>
          <w:spacing w:val="14"/>
          <w:sz w:val="24"/>
          <w:szCs w:val="24"/>
        </w:rPr>
        <w:t>日（法定节假日、公休日除外），每日上午</w:t>
      </w:r>
      <w:r>
        <w:rPr>
          <w:rFonts w:hint="eastAsia" w:ascii="仿宋" w:hAnsi="仿宋" w:eastAsia="仿宋"/>
          <w:spacing w:val="14"/>
          <w:sz w:val="24"/>
          <w:szCs w:val="24"/>
          <w:u w:val="single"/>
        </w:rPr>
        <w:t>08</w:t>
      </w:r>
      <w:r>
        <w:rPr>
          <w:rFonts w:hint="eastAsia" w:ascii="仿宋" w:hAnsi="仿宋" w:eastAsia="仿宋"/>
          <w:spacing w:val="14"/>
          <w:sz w:val="24"/>
          <w:szCs w:val="24"/>
        </w:rPr>
        <w:t>时</w:t>
      </w:r>
      <w:r>
        <w:rPr>
          <w:rFonts w:hint="eastAsia" w:ascii="仿宋" w:hAnsi="仿宋" w:eastAsia="仿宋"/>
          <w:spacing w:val="14"/>
          <w:sz w:val="24"/>
          <w:szCs w:val="24"/>
          <w:u w:val="single"/>
        </w:rPr>
        <w:t>30</w:t>
      </w:r>
      <w:r>
        <w:rPr>
          <w:rFonts w:hint="eastAsia" w:ascii="仿宋" w:hAnsi="仿宋" w:eastAsia="仿宋"/>
          <w:spacing w:val="14"/>
          <w:sz w:val="24"/>
          <w:szCs w:val="24"/>
        </w:rPr>
        <w:t>分至</w:t>
      </w:r>
      <w:r>
        <w:rPr>
          <w:rFonts w:hint="eastAsia" w:ascii="仿宋" w:hAnsi="仿宋" w:eastAsia="仿宋"/>
          <w:spacing w:val="14"/>
          <w:sz w:val="24"/>
          <w:szCs w:val="24"/>
          <w:u w:val="single"/>
        </w:rPr>
        <w:t>12</w:t>
      </w:r>
      <w:r>
        <w:rPr>
          <w:rFonts w:hint="eastAsia" w:ascii="仿宋" w:hAnsi="仿宋" w:eastAsia="仿宋"/>
          <w:spacing w:val="14"/>
          <w:sz w:val="24"/>
          <w:szCs w:val="24"/>
        </w:rPr>
        <w:t>时</w:t>
      </w:r>
      <w:r>
        <w:rPr>
          <w:rFonts w:hint="eastAsia" w:ascii="仿宋" w:hAnsi="仿宋" w:eastAsia="仿宋"/>
          <w:spacing w:val="14"/>
          <w:sz w:val="24"/>
          <w:szCs w:val="24"/>
          <w:u w:val="single"/>
        </w:rPr>
        <w:t>00</w:t>
      </w:r>
      <w:r>
        <w:rPr>
          <w:rFonts w:hint="eastAsia" w:ascii="仿宋" w:hAnsi="仿宋" w:eastAsia="仿宋"/>
          <w:spacing w:val="14"/>
          <w:sz w:val="24"/>
          <w:szCs w:val="24"/>
        </w:rPr>
        <w:t>分,下午</w:t>
      </w:r>
      <w:r>
        <w:rPr>
          <w:rFonts w:hint="eastAsia" w:ascii="仿宋" w:hAnsi="仿宋" w:eastAsia="仿宋"/>
          <w:spacing w:val="14"/>
          <w:sz w:val="24"/>
          <w:szCs w:val="24"/>
          <w:u w:val="single"/>
        </w:rPr>
        <w:t>14</w:t>
      </w:r>
      <w:r>
        <w:rPr>
          <w:rFonts w:hint="eastAsia" w:ascii="仿宋" w:hAnsi="仿宋" w:eastAsia="仿宋"/>
          <w:spacing w:val="14"/>
          <w:sz w:val="24"/>
          <w:szCs w:val="24"/>
        </w:rPr>
        <w:t>时</w:t>
      </w:r>
      <w:r>
        <w:rPr>
          <w:rFonts w:hint="eastAsia" w:ascii="仿宋" w:hAnsi="仿宋" w:eastAsia="仿宋"/>
          <w:spacing w:val="14"/>
          <w:sz w:val="24"/>
          <w:szCs w:val="24"/>
          <w:u w:val="single"/>
          <w:lang w:val="en-US" w:eastAsia="zh-CN"/>
        </w:rPr>
        <w:t>3</w:t>
      </w:r>
      <w:r>
        <w:rPr>
          <w:rFonts w:hint="eastAsia" w:ascii="仿宋" w:hAnsi="仿宋" w:eastAsia="仿宋"/>
          <w:spacing w:val="14"/>
          <w:sz w:val="24"/>
          <w:szCs w:val="24"/>
          <w:u w:val="single"/>
        </w:rPr>
        <w:t>0</w:t>
      </w:r>
      <w:r>
        <w:rPr>
          <w:rFonts w:hint="eastAsia" w:ascii="仿宋" w:hAnsi="仿宋" w:eastAsia="仿宋"/>
          <w:spacing w:val="14"/>
          <w:sz w:val="24"/>
          <w:szCs w:val="24"/>
        </w:rPr>
        <w:t>分至</w:t>
      </w:r>
      <w:r>
        <w:rPr>
          <w:rFonts w:hint="eastAsia" w:ascii="仿宋" w:hAnsi="仿宋" w:eastAsia="仿宋"/>
          <w:spacing w:val="14"/>
          <w:sz w:val="24"/>
          <w:szCs w:val="24"/>
          <w:u w:val="single"/>
        </w:rPr>
        <w:t>17</w:t>
      </w:r>
      <w:r>
        <w:rPr>
          <w:rFonts w:hint="eastAsia" w:ascii="仿宋" w:hAnsi="仿宋" w:eastAsia="仿宋"/>
          <w:spacing w:val="14"/>
          <w:sz w:val="24"/>
          <w:szCs w:val="24"/>
        </w:rPr>
        <w:t>时</w:t>
      </w:r>
      <w:r>
        <w:rPr>
          <w:rFonts w:hint="eastAsia" w:ascii="仿宋" w:hAnsi="仿宋" w:eastAsia="仿宋"/>
          <w:spacing w:val="14"/>
          <w:sz w:val="24"/>
          <w:szCs w:val="24"/>
          <w:u w:val="single"/>
        </w:rPr>
        <w:t>30</w:t>
      </w:r>
      <w:r>
        <w:rPr>
          <w:rFonts w:hint="eastAsia" w:ascii="仿宋" w:hAnsi="仿宋" w:eastAsia="仿宋"/>
          <w:spacing w:val="14"/>
          <w:sz w:val="24"/>
          <w:szCs w:val="24"/>
        </w:rPr>
        <w:t>分（北京时间），持本单位法定代表人身份证明及身份证原件或法人授权委托书及被委托人身份证明原件和本公告第五项“合格供应商资格要求”中要求的相关证明资料加盖单位公章的复印件一套，到</w:t>
      </w:r>
      <w:r>
        <w:rPr>
          <w:rFonts w:hint="eastAsia" w:ascii="仿宋" w:hAnsi="仿宋" w:eastAsia="仿宋"/>
          <w:spacing w:val="14"/>
          <w:sz w:val="24"/>
          <w:szCs w:val="24"/>
          <w:u w:val="single"/>
        </w:rPr>
        <w:t>洛阳市863创智广场10楼</w:t>
      </w:r>
      <w:r>
        <w:rPr>
          <w:rFonts w:hint="eastAsia" w:ascii="仿宋" w:hAnsi="仿宋" w:eastAsia="仿宋"/>
          <w:spacing w:val="14"/>
          <w:sz w:val="24"/>
          <w:szCs w:val="24"/>
        </w:rPr>
        <w:t>购买竞争性磋商文件。</w:t>
      </w:r>
    </w:p>
    <w:p>
      <w:pPr>
        <w:spacing w:line="348" w:lineRule="auto"/>
        <w:ind w:firstLine="474" w:firstLineChars="200"/>
        <w:rPr>
          <w:rFonts w:ascii="仿宋" w:hAnsi="仿宋" w:eastAsia="仿宋"/>
          <w:spacing w:val="14"/>
          <w:sz w:val="24"/>
          <w:szCs w:val="24"/>
        </w:rPr>
      </w:pPr>
      <w:r>
        <w:rPr>
          <w:rFonts w:hint="eastAsia" w:ascii="仿宋" w:hAnsi="仿宋" w:eastAsia="仿宋"/>
          <w:spacing w:val="14"/>
          <w:sz w:val="24"/>
          <w:szCs w:val="24"/>
        </w:rPr>
        <w:t>2、竞争性磋商文件售价：每套售价</w:t>
      </w:r>
      <w:r>
        <w:rPr>
          <w:rFonts w:hint="eastAsia" w:ascii="仿宋" w:hAnsi="仿宋" w:eastAsia="仿宋"/>
          <w:spacing w:val="14"/>
          <w:sz w:val="24"/>
          <w:szCs w:val="24"/>
          <w:u w:val="single"/>
        </w:rPr>
        <w:t>3</w:t>
      </w:r>
      <w:r>
        <w:rPr>
          <w:rFonts w:ascii="仿宋" w:hAnsi="仿宋" w:eastAsia="仿宋"/>
          <w:spacing w:val="14"/>
          <w:sz w:val="24"/>
          <w:szCs w:val="24"/>
          <w:u w:val="single"/>
        </w:rPr>
        <w:t>0</w:t>
      </w:r>
      <w:r>
        <w:rPr>
          <w:rFonts w:hint="eastAsia" w:ascii="仿宋" w:hAnsi="仿宋" w:eastAsia="仿宋"/>
          <w:spacing w:val="14"/>
          <w:sz w:val="24"/>
          <w:szCs w:val="24"/>
          <w:u w:val="single"/>
        </w:rPr>
        <w:t>0</w:t>
      </w:r>
      <w:r>
        <w:rPr>
          <w:rFonts w:hint="eastAsia" w:ascii="仿宋" w:hAnsi="仿宋" w:eastAsia="仿宋"/>
          <w:spacing w:val="14"/>
          <w:sz w:val="24"/>
          <w:szCs w:val="24"/>
        </w:rPr>
        <w:t>元，逾期不售，售后不退。</w:t>
      </w:r>
    </w:p>
    <w:p>
      <w:pPr>
        <w:spacing w:line="348" w:lineRule="auto"/>
        <w:ind w:firstLine="474" w:firstLineChars="200"/>
        <w:rPr>
          <w:rFonts w:ascii="仿宋" w:hAnsi="仿宋" w:eastAsia="仿宋"/>
          <w:spacing w:val="14"/>
          <w:sz w:val="24"/>
          <w:szCs w:val="24"/>
        </w:rPr>
      </w:pPr>
      <w:r>
        <w:rPr>
          <w:rFonts w:hint="eastAsia" w:ascii="仿宋" w:hAnsi="仿宋" w:eastAsia="仿宋"/>
          <w:spacing w:val="14"/>
          <w:sz w:val="24"/>
          <w:szCs w:val="24"/>
        </w:rPr>
        <w:t>七、响应文件的递交与开标：</w:t>
      </w:r>
    </w:p>
    <w:p>
      <w:pPr>
        <w:spacing w:line="348" w:lineRule="auto"/>
        <w:ind w:firstLine="418" w:firstLineChars="200"/>
        <w:rPr>
          <w:rFonts w:ascii="仿宋" w:hAnsi="仿宋" w:eastAsia="仿宋" w:cs="仿宋"/>
          <w:sz w:val="24"/>
          <w:szCs w:val="24"/>
        </w:rPr>
      </w:pPr>
      <w:r>
        <w:rPr>
          <w:rFonts w:hint="eastAsia" w:ascii="仿宋" w:hAnsi="仿宋" w:eastAsia="仿宋" w:cs="仿宋"/>
          <w:sz w:val="24"/>
          <w:szCs w:val="24"/>
        </w:rPr>
        <w:t>1、响应文件递交的截止时间及开标时间为：</w:t>
      </w:r>
      <w:r>
        <w:rPr>
          <w:rFonts w:hint="eastAsia" w:ascii="仿宋" w:hAnsi="仿宋" w:eastAsia="仿宋" w:cs="仿宋_GB2312"/>
          <w:sz w:val="24"/>
          <w:szCs w:val="24"/>
          <w:u w:val="single"/>
        </w:rPr>
        <w:t>2021</w:t>
      </w:r>
      <w:r>
        <w:rPr>
          <w:rFonts w:hint="eastAsia" w:ascii="仿宋" w:hAnsi="仿宋" w:eastAsia="仿宋" w:cs="仿宋_GB2312"/>
          <w:sz w:val="24"/>
          <w:szCs w:val="24"/>
        </w:rPr>
        <w:t>年</w:t>
      </w:r>
      <w:r>
        <w:rPr>
          <w:rFonts w:hint="eastAsia" w:ascii="仿宋" w:hAnsi="仿宋" w:eastAsia="仿宋" w:cs="仿宋_GB2312"/>
          <w:sz w:val="24"/>
          <w:szCs w:val="24"/>
          <w:u w:val="single"/>
        </w:rPr>
        <w:t>1</w:t>
      </w:r>
      <w:r>
        <w:rPr>
          <w:rFonts w:ascii="仿宋" w:hAnsi="仿宋" w:eastAsia="仿宋" w:cs="仿宋_GB2312"/>
          <w:sz w:val="24"/>
          <w:szCs w:val="24"/>
          <w:u w:val="single"/>
        </w:rPr>
        <w:t>2</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ascii="仿宋" w:hAnsi="仿宋" w:eastAsia="仿宋" w:cs="仿宋_GB2312"/>
          <w:sz w:val="24"/>
          <w:szCs w:val="24"/>
          <w:u w:val="single"/>
        </w:rPr>
        <w:t>6</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r>
        <w:rPr>
          <w:rFonts w:hint="eastAsia" w:ascii="仿宋" w:hAnsi="仿宋" w:eastAsia="仿宋" w:cs="仿宋"/>
          <w:sz w:val="24"/>
          <w:szCs w:val="24"/>
        </w:rPr>
        <w:t>下午</w:t>
      </w:r>
      <w:r>
        <w:rPr>
          <w:rFonts w:hint="eastAsia" w:ascii="仿宋" w:hAnsi="仿宋" w:eastAsia="仿宋" w:cs="仿宋"/>
          <w:sz w:val="24"/>
          <w:szCs w:val="24"/>
          <w:u w:val="single"/>
        </w:rPr>
        <w:t>15</w:t>
      </w:r>
      <w:r>
        <w:rPr>
          <w:rFonts w:hint="eastAsia" w:ascii="仿宋" w:hAnsi="仿宋" w:eastAsia="仿宋" w:cs="仿宋"/>
          <w:sz w:val="24"/>
          <w:szCs w:val="24"/>
        </w:rPr>
        <w:t>时</w:t>
      </w:r>
      <w:r>
        <w:rPr>
          <w:rFonts w:hint="eastAsia" w:ascii="仿宋" w:hAnsi="仿宋" w:eastAsia="仿宋" w:cs="仿宋"/>
          <w:sz w:val="24"/>
          <w:szCs w:val="24"/>
          <w:u w:val="single"/>
        </w:rPr>
        <w:t>00</w:t>
      </w:r>
      <w:r>
        <w:rPr>
          <w:rFonts w:hint="eastAsia" w:ascii="仿宋" w:hAnsi="仿宋" w:eastAsia="仿宋" w:cs="仿宋"/>
          <w:sz w:val="24"/>
          <w:szCs w:val="24"/>
        </w:rPr>
        <w:t>分，地点为:</w:t>
      </w:r>
      <w:r>
        <w:rPr>
          <w:rFonts w:hint="eastAsia" w:ascii="仿宋" w:hAnsi="仿宋" w:eastAsia="仿宋" w:cs="仿宋"/>
          <w:sz w:val="24"/>
          <w:szCs w:val="24"/>
          <w:u w:val="single"/>
        </w:rPr>
        <w:t xml:space="preserve"> 洛阳市公路事业发展中心6楼会议室</w:t>
      </w:r>
      <w:r>
        <w:rPr>
          <w:rFonts w:hint="eastAsia" w:ascii="仿宋" w:hAnsi="仿宋" w:eastAsia="仿宋" w:cs="仿宋"/>
          <w:sz w:val="24"/>
          <w:szCs w:val="24"/>
        </w:rPr>
        <w:t>；</w:t>
      </w:r>
    </w:p>
    <w:p>
      <w:pPr>
        <w:spacing w:line="348" w:lineRule="auto"/>
        <w:ind w:firstLine="418" w:firstLineChars="200"/>
        <w:rPr>
          <w:rFonts w:ascii="仿宋" w:hAnsi="仿宋" w:eastAsia="仿宋" w:cs="仿宋"/>
          <w:sz w:val="24"/>
          <w:szCs w:val="24"/>
        </w:rPr>
      </w:pPr>
      <w:r>
        <w:rPr>
          <w:rFonts w:hint="eastAsia" w:ascii="仿宋" w:hAnsi="仿宋" w:eastAsia="仿宋" w:cs="仿宋"/>
          <w:sz w:val="24"/>
          <w:szCs w:val="24"/>
        </w:rPr>
        <w:t>2、逾期送达的或者未送达指定地点的，采购人不予受理。</w:t>
      </w:r>
    </w:p>
    <w:p>
      <w:pPr>
        <w:spacing w:line="348" w:lineRule="auto"/>
        <w:ind w:firstLine="474" w:firstLineChars="200"/>
        <w:rPr>
          <w:rFonts w:ascii="仿宋" w:hAnsi="仿宋" w:eastAsia="仿宋" w:cs="仿宋"/>
          <w:sz w:val="24"/>
          <w:szCs w:val="24"/>
        </w:rPr>
      </w:pPr>
      <w:r>
        <w:rPr>
          <w:rFonts w:hint="eastAsia" w:ascii="仿宋" w:hAnsi="仿宋" w:eastAsia="仿宋"/>
          <w:spacing w:val="14"/>
          <w:sz w:val="24"/>
          <w:szCs w:val="24"/>
        </w:rPr>
        <w:t>八、本次竞争性磋商公告在洛阳市公路事业发展中心网站（http://www.luoyanggl.cn/）上发布。公告期为自发布之日起5个工作日。</w:t>
      </w:r>
    </w:p>
    <w:p>
      <w:pPr>
        <w:pStyle w:val="5"/>
        <w:spacing w:line="348" w:lineRule="auto"/>
        <w:rPr>
          <w:rFonts w:ascii="仿宋" w:hAnsi="仿宋" w:eastAsia="仿宋" w:cs="Times New Roman"/>
          <w:spacing w:val="14"/>
          <w:sz w:val="24"/>
          <w:szCs w:val="24"/>
        </w:rPr>
      </w:pPr>
      <w:r>
        <w:rPr>
          <w:rFonts w:hint="eastAsia" w:ascii="仿宋" w:hAnsi="仿宋" w:eastAsia="仿宋"/>
          <w:spacing w:val="14"/>
          <w:sz w:val="24"/>
          <w:szCs w:val="24"/>
        </w:rPr>
        <w:t>九、采购人名称、地址、联系人和电话：</w:t>
      </w:r>
    </w:p>
    <w:p>
      <w:pPr>
        <w:pStyle w:val="5"/>
        <w:spacing w:line="348" w:lineRule="auto"/>
        <w:rPr>
          <w:rFonts w:ascii="仿宋" w:hAnsi="仿宋" w:eastAsia="仿宋" w:cs="仿宋_GB2312"/>
          <w:spacing w:val="14"/>
          <w:sz w:val="24"/>
          <w:szCs w:val="24"/>
        </w:rPr>
      </w:pPr>
      <w:r>
        <w:rPr>
          <w:rFonts w:hint="eastAsia" w:ascii="仿宋" w:hAnsi="仿宋" w:eastAsia="仿宋"/>
          <w:spacing w:val="14"/>
          <w:sz w:val="24"/>
          <w:szCs w:val="24"/>
        </w:rPr>
        <w:t xml:space="preserve">名  称： 洛阳市公路事业发展中心 </w:t>
      </w:r>
    </w:p>
    <w:p>
      <w:pPr>
        <w:pStyle w:val="5"/>
        <w:spacing w:line="348" w:lineRule="auto"/>
        <w:rPr>
          <w:rFonts w:ascii="仿宋" w:hAnsi="仿宋" w:eastAsia="仿宋" w:cs="Times New Roman"/>
          <w:spacing w:val="14"/>
          <w:sz w:val="24"/>
          <w:szCs w:val="24"/>
        </w:rPr>
      </w:pPr>
      <w:r>
        <w:rPr>
          <w:rFonts w:hint="eastAsia" w:ascii="仿宋" w:hAnsi="仿宋" w:eastAsia="仿宋"/>
          <w:spacing w:val="14"/>
          <w:sz w:val="24"/>
          <w:szCs w:val="24"/>
        </w:rPr>
        <w:t xml:space="preserve">地  址： 洛阳市涧西区南昌路172号 </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 xml:space="preserve">联系人和电话： 常先生  </w:t>
      </w:r>
      <w:r>
        <w:rPr>
          <w:rFonts w:hint="eastAsia" w:ascii="仿宋" w:hAnsi="仿宋" w:eastAsia="仿宋"/>
          <w:sz w:val="24"/>
          <w:szCs w:val="24"/>
        </w:rPr>
        <w:t>0379-63251313</w:t>
      </w:r>
      <w:r>
        <w:rPr>
          <w:rFonts w:hint="eastAsia" w:ascii="仿宋" w:hAnsi="仿宋" w:eastAsia="仿宋"/>
          <w:spacing w:val="14"/>
          <w:sz w:val="24"/>
          <w:szCs w:val="24"/>
        </w:rPr>
        <w:t xml:space="preserve"> </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十、采购代理机构名称、地址、联系人和电话：</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 xml:space="preserve">采购代理机构名称：中新创达咨询有限公司 </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 xml:space="preserve">地  址：洛阳市863创智广场10楼 </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 xml:space="preserve">联系人和电话：张先生 15560049479 </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十一、监督部门、地址和电话：</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监督部门：洛阳市交通运输局</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地    址：洛阳市涧西区南昌路172号</w:t>
      </w:r>
    </w:p>
    <w:p>
      <w:pPr>
        <w:pStyle w:val="5"/>
        <w:spacing w:line="348" w:lineRule="auto"/>
        <w:rPr>
          <w:rFonts w:ascii="仿宋" w:hAnsi="仿宋" w:eastAsia="仿宋"/>
          <w:spacing w:val="14"/>
          <w:sz w:val="24"/>
          <w:szCs w:val="24"/>
        </w:rPr>
      </w:pPr>
      <w:r>
        <w:rPr>
          <w:rFonts w:hint="eastAsia" w:ascii="仿宋" w:hAnsi="仿宋" w:eastAsia="仿宋"/>
          <w:spacing w:val="14"/>
          <w:sz w:val="24"/>
          <w:szCs w:val="24"/>
        </w:rPr>
        <w:t>电    话：0379-63218170</w:t>
      </w:r>
    </w:p>
    <w:p>
      <w:pPr>
        <w:pStyle w:val="5"/>
        <w:spacing w:line="348" w:lineRule="auto"/>
        <w:jc w:val="right"/>
        <w:rPr>
          <w:rFonts w:ascii="仿宋" w:hAnsi="仿宋" w:eastAsia="仿宋"/>
          <w:spacing w:val="14"/>
          <w:sz w:val="24"/>
          <w:szCs w:val="24"/>
        </w:rPr>
      </w:pPr>
      <w:r>
        <w:rPr>
          <w:rFonts w:hint="eastAsia" w:ascii="仿宋" w:hAnsi="仿宋" w:eastAsia="仿宋"/>
          <w:spacing w:val="14"/>
          <w:sz w:val="24"/>
          <w:szCs w:val="24"/>
        </w:rPr>
        <w:t>中新创达咨询有限公司</w:t>
      </w:r>
    </w:p>
    <w:p>
      <w:pPr>
        <w:pStyle w:val="5"/>
        <w:spacing w:line="348" w:lineRule="auto"/>
        <w:jc w:val="right"/>
        <w:rPr>
          <w:rFonts w:ascii="仿宋" w:hAnsi="仿宋" w:eastAsia="仿宋"/>
          <w:spacing w:val="14"/>
          <w:sz w:val="24"/>
          <w:szCs w:val="24"/>
        </w:rPr>
        <w:sectPr>
          <w:pgSz w:w="11906" w:h="16838"/>
          <w:pgMar w:top="1418" w:right="1247" w:bottom="1418" w:left="1418" w:header="680" w:footer="680" w:gutter="0"/>
          <w:cols w:space="720" w:num="1"/>
          <w:docGrid w:type="linesAndChars" w:linePitch="451" w:charSpace="-6394"/>
        </w:sectPr>
      </w:pPr>
      <w:r>
        <w:rPr>
          <w:rFonts w:hint="eastAsia" w:ascii="仿宋" w:hAnsi="仿宋" w:eastAsia="仿宋"/>
          <w:spacing w:val="14"/>
          <w:sz w:val="24"/>
          <w:szCs w:val="24"/>
        </w:rPr>
        <w:t xml:space="preserve"> 2021 年</w:t>
      </w:r>
      <w:r>
        <w:rPr>
          <w:rFonts w:hint="eastAsia" w:ascii="仿宋" w:hAnsi="仿宋" w:eastAsia="仿宋"/>
          <w:b/>
          <w:spacing w:val="14"/>
          <w:sz w:val="24"/>
          <w:szCs w:val="24"/>
        </w:rPr>
        <w:t xml:space="preserve"> </w:t>
      </w:r>
      <w:r>
        <w:rPr>
          <w:rFonts w:hint="eastAsia" w:ascii="仿宋" w:hAnsi="仿宋" w:eastAsia="仿宋"/>
          <w:bCs/>
          <w:spacing w:val="14"/>
          <w:sz w:val="24"/>
          <w:szCs w:val="24"/>
        </w:rPr>
        <w:t>11</w:t>
      </w:r>
      <w:r>
        <w:rPr>
          <w:rFonts w:hint="eastAsia" w:ascii="仿宋" w:hAnsi="仿宋" w:eastAsia="仿宋"/>
          <w:b/>
          <w:spacing w:val="14"/>
          <w:sz w:val="24"/>
          <w:szCs w:val="24"/>
        </w:rPr>
        <w:t xml:space="preserve"> </w:t>
      </w:r>
      <w:r>
        <w:rPr>
          <w:rFonts w:hint="eastAsia" w:ascii="仿宋" w:hAnsi="仿宋" w:eastAsia="仿宋"/>
          <w:spacing w:val="14"/>
          <w:sz w:val="24"/>
          <w:szCs w:val="24"/>
        </w:rPr>
        <w:t>月</w:t>
      </w:r>
      <w:r>
        <w:rPr>
          <w:rFonts w:ascii="仿宋" w:hAnsi="仿宋" w:eastAsia="仿宋"/>
          <w:spacing w:val="14"/>
          <w:sz w:val="24"/>
          <w:szCs w:val="24"/>
        </w:rPr>
        <w:t>23</w:t>
      </w:r>
      <w:r>
        <w:rPr>
          <w:rFonts w:hint="eastAsia" w:ascii="仿宋" w:hAnsi="仿宋" w:eastAsia="仿宋"/>
          <w:spacing w:val="14"/>
          <w:sz w:val="24"/>
          <w:szCs w:val="24"/>
        </w:rPr>
        <w:t>日</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ACC95"/>
    <w:multiLevelType w:val="singleLevel"/>
    <w:tmpl w:val="376ACC95"/>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12D50"/>
    <w:rsid w:val="00225850"/>
    <w:rsid w:val="00323B43"/>
    <w:rsid w:val="003D37D8"/>
    <w:rsid w:val="00421ADB"/>
    <w:rsid w:val="00426133"/>
    <w:rsid w:val="004358AB"/>
    <w:rsid w:val="00616649"/>
    <w:rsid w:val="00633182"/>
    <w:rsid w:val="008B7726"/>
    <w:rsid w:val="009F511A"/>
    <w:rsid w:val="00A5650F"/>
    <w:rsid w:val="00B31143"/>
    <w:rsid w:val="00D31D50"/>
    <w:rsid w:val="06C92E89"/>
    <w:rsid w:val="1E2F15A8"/>
    <w:rsid w:val="22350C23"/>
    <w:rsid w:val="33813B89"/>
    <w:rsid w:val="3FBC2B4A"/>
    <w:rsid w:val="50C874A7"/>
    <w:rsid w:val="667E2026"/>
    <w:rsid w:val="71EE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正文 Char Char"/>
    <w:link w:val="5"/>
    <w:locked/>
    <w:uiPriority w:val="0"/>
    <w:rPr>
      <w:rFonts w:ascii="微软雅黑" w:hAnsi="微软雅黑"/>
      <w:sz w:val="21"/>
    </w:rPr>
  </w:style>
  <w:style w:type="paragraph" w:customStyle="1" w:styleId="5">
    <w:name w:val="*正文"/>
    <w:basedOn w:val="1"/>
    <w:next w:val="1"/>
    <w:link w:val="4"/>
    <w:qFormat/>
    <w:uiPriority w:val="0"/>
    <w:pPr>
      <w:adjustRightInd/>
      <w:snapToGrid/>
      <w:spacing w:after="0"/>
      <w:ind w:firstLine="482"/>
      <w:jc w:val="both"/>
    </w:pPr>
    <w:rPr>
      <w:rFonts w:ascii="微软雅黑" w:hAnsi="微软雅黑"/>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BAF0A-6123-4679-AA1A-AE9D299C6E75}">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1886</Characters>
  <Lines>15</Lines>
  <Paragraphs>4</Paragraphs>
  <TotalTime>8</TotalTime>
  <ScaleCrop>false</ScaleCrop>
  <LinksUpToDate>false</LinksUpToDate>
  <CharactersWithSpaces>2212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高龙</cp:lastModifiedBy>
  <dcterms:modified xsi:type="dcterms:W3CDTF">2021-11-23T03:13:07Z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13BC3EF06BDB42E89AFA99CA6E860F4C</vt:lpwstr>
  </property>
</Properties>
</file>