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sz w:val="28"/>
          <w:szCs w:val="28"/>
          <w:lang w:eastAsia="zh-CN"/>
        </w:rPr>
        <w:t>洛阳市2021年干线公路第一批水毁修复工程及S312沿黄线偃师境灾害防治工程设计服务</w:t>
      </w:r>
      <w:bookmarkStart w:id="4" w:name="_GoBack"/>
      <w:r>
        <w:rPr>
          <w:rFonts w:hint="eastAsia" w:ascii="宋体" w:hAnsi="宋体" w:cs="宋体"/>
          <w:b/>
          <w:sz w:val="28"/>
          <w:szCs w:val="28"/>
        </w:rPr>
        <w:t>竞争性谈判公告</w:t>
      </w:r>
      <w:bookmarkEnd w:id="4"/>
    </w:p>
    <w:p>
      <w:pPr>
        <w:keepNext w:val="0"/>
        <w:keepLines w:val="0"/>
        <w:pageBreakBefore w:val="0"/>
        <w:kinsoku/>
        <w:wordWrap/>
        <w:overflowPunct/>
        <w:topLinePunct w:val="0"/>
        <w:bidi w:val="0"/>
        <w:snapToGrid/>
        <w:spacing w:line="480" w:lineRule="atLeast"/>
        <w:ind w:firstLine="480" w:firstLineChars="200"/>
        <w:textAlignment w:val="auto"/>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w:t>
      </w:r>
      <w:r>
        <w:rPr>
          <w:rFonts w:hint="eastAsia" w:ascii="宋体" w:hAnsi="宋体" w:cs="宋体"/>
          <w:color w:val="000000"/>
          <w:sz w:val="24"/>
          <w:szCs w:val="24"/>
          <w:lang w:eastAsia="zh-CN"/>
        </w:rPr>
        <w:t>洛阳市2021年干线公路第一批水毁修复工程及S312沿黄线偃师境灾害防治工程设计服务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keepNext w:val="0"/>
        <w:keepLines w:val="0"/>
        <w:pageBreakBefore w:val="0"/>
        <w:widowControl/>
        <w:kinsoku/>
        <w:wordWrap/>
        <w:overflowPunct/>
        <w:topLinePunct w:val="0"/>
        <w:bidi w:val="0"/>
        <w:snapToGrid/>
        <w:spacing w:line="480" w:lineRule="atLeast"/>
        <w:jc w:val="left"/>
        <w:textAlignment w:val="auto"/>
        <w:rPr>
          <w:rFonts w:hint="eastAsia" w:ascii="宋体" w:hAnsi="宋体" w:eastAsia="宋体" w:cs="宋体"/>
          <w:color w:val="000000"/>
          <w:sz w:val="24"/>
          <w:szCs w:val="24"/>
          <w:lang w:val="en-US" w:eastAsia="zh-CN"/>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lang w:eastAsia="zh-CN"/>
        </w:rPr>
        <w:t>洛阳市2021年干线公路第一批水毁修复工程及S312沿黄线偃师境灾害防治工程设计服务</w:t>
      </w:r>
      <w:r>
        <w:rPr>
          <w:rFonts w:hint="eastAsia" w:ascii="宋体" w:hAnsi="宋体" w:eastAsia="宋体" w:cs="宋体"/>
          <w:kern w:val="1"/>
          <w:sz w:val="24"/>
          <w:szCs w:val="24"/>
          <w:lang w:eastAsia="zh-CN"/>
        </w:rPr>
        <w:t>。</w:t>
      </w:r>
    </w:p>
    <w:p>
      <w:pPr>
        <w:keepNext w:val="0"/>
        <w:keepLines w:val="0"/>
        <w:pageBreakBefore w:val="0"/>
        <w:widowControl/>
        <w:kinsoku/>
        <w:wordWrap/>
        <w:overflowPunct/>
        <w:topLinePunct w:val="0"/>
        <w:bidi w:val="0"/>
        <w:snapToGrid/>
        <w:spacing w:line="480" w:lineRule="atLeas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编号：LHLYFW2021-214</w:t>
      </w:r>
    </w:p>
    <w:p>
      <w:pPr>
        <w:keepNext w:val="0"/>
        <w:keepLines w:val="0"/>
        <w:pageBreakBefore w:val="0"/>
        <w:widowControl/>
        <w:kinsoku/>
        <w:wordWrap/>
        <w:overflowPunct/>
        <w:topLinePunct w:val="0"/>
        <w:bidi w:val="0"/>
        <w:snapToGrid/>
        <w:spacing w:line="480" w:lineRule="atLeast"/>
        <w:jc w:val="left"/>
        <w:textAlignment w:val="auto"/>
        <w:rPr>
          <w:rFonts w:ascii="宋体" w:hAnsi="宋体" w:cs="宋体"/>
          <w:color w:val="FF0000"/>
          <w:sz w:val="24"/>
          <w:szCs w:val="24"/>
        </w:rPr>
      </w:pPr>
      <w:r>
        <w:rPr>
          <w:rFonts w:hint="eastAsia" w:ascii="宋体" w:hAnsi="宋体" w:cs="宋体"/>
          <w:color w:val="000000"/>
          <w:sz w:val="24"/>
          <w:szCs w:val="24"/>
        </w:rPr>
        <w:t>三、资金来源及预算控制金额：</w:t>
      </w:r>
      <w:r>
        <w:rPr>
          <w:rFonts w:hint="eastAsia" w:ascii="宋体" w:hAnsi="宋体" w:cs="宋体"/>
          <w:color w:val="auto"/>
          <w:kern w:val="1"/>
          <w:sz w:val="24"/>
          <w:szCs w:val="24"/>
          <w:lang w:val="en-US" w:eastAsia="zh-CN"/>
        </w:rPr>
        <w:t>财政资金；一标段：71878.00元；二标段：17198.80元；三标段：48832.00元；四标段：86037.83元；</w:t>
      </w:r>
      <w:r>
        <w:rPr>
          <w:rFonts w:hint="eastAsia" w:ascii="宋体" w:hAnsi="宋体" w:cs="宋体"/>
          <w:color w:val="auto"/>
          <w:kern w:val="1"/>
          <w:sz w:val="24"/>
          <w:szCs w:val="24"/>
        </w:rPr>
        <w:t>超过本预算的投标将被拒绝</w:t>
      </w:r>
      <w:r>
        <w:rPr>
          <w:rFonts w:hint="eastAsia" w:ascii="宋体" w:hAnsi="宋体" w:cs="宋体"/>
          <w:color w:val="auto"/>
          <w:sz w:val="24"/>
          <w:szCs w:val="24"/>
        </w:rPr>
        <w:t>。</w:t>
      </w:r>
    </w:p>
    <w:p>
      <w:pPr>
        <w:keepNext w:val="0"/>
        <w:keepLines w:val="0"/>
        <w:pageBreakBefore w:val="0"/>
        <w:widowControl/>
        <w:kinsoku/>
        <w:wordWrap/>
        <w:overflowPunct/>
        <w:topLinePunct w:val="0"/>
        <w:bidi w:val="0"/>
        <w:snapToGrid/>
        <w:spacing w:line="480" w:lineRule="atLeast"/>
        <w:jc w:val="left"/>
        <w:textAlignment w:val="auto"/>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keepNext w:val="0"/>
        <w:keepLines w:val="0"/>
        <w:pageBreakBefore w:val="0"/>
        <w:kinsoku/>
        <w:wordWrap/>
        <w:overflowPunct/>
        <w:topLinePunct w:val="0"/>
        <w:bidi w:val="0"/>
        <w:snapToGrid/>
        <w:spacing w:line="480" w:lineRule="atLeast"/>
        <w:textAlignment w:val="auto"/>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cs="宋体"/>
          <w:color w:val="auto"/>
          <w:sz w:val="24"/>
          <w:szCs w:val="24"/>
          <w:lang w:eastAsia="zh-CN"/>
        </w:rPr>
        <w:t>洛阳市2021年干线公路第一批水毁修复工程及S312沿黄线偃师境灾害防治工程设计服务</w:t>
      </w:r>
      <w:r>
        <w:rPr>
          <w:rFonts w:hint="eastAsia" w:ascii="宋体" w:hAnsi="宋体" w:cs="宋体"/>
          <w:color w:val="auto"/>
          <w:sz w:val="24"/>
          <w:szCs w:val="24"/>
        </w:rPr>
        <w:t>,本项目</w:t>
      </w:r>
      <w:r>
        <w:rPr>
          <w:rFonts w:hint="eastAsia" w:ascii="宋体" w:hAnsi="宋体" w:cs="宋体"/>
          <w:color w:val="auto"/>
          <w:sz w:val="24"/>
          <w:szCs w:val="24"/>
          <w:lang w:val="en-US" w:eastAsia="zh-CN"/>
        </w:rPr>
        <w:t>一标段</w:t>
      </w:r>
      <w:r>
        <w:rPr>
          <w:rFonts w:hint="eastAsia" w:ascii="宋体" w:hAnsi="宋体" w:cs="宋体"/>
          <w:color w:val="auto"/>
          <w:sz w:val="24"/>
          <w:szCs w:val="24"/>
        </w:rPr>
        <w:t>主要为：①新安境干线公路水毁修复工程、②城郊境干线公路水毁修复工程、③孟津境干线公路水毁修复工程</w:t>
      </w:r>
      <w:r>
        <w:rPr>
          <w:rFonts w:hint="eastAsia" w:ascii="宋体" w:hAnsi="宋体" w:cs="宋体"/>
          <w:color w:val="auto"/>
          <w:sz w:val="24"/>
          <w:szCs w:val="24"/>
          <w:lang w:eastAsia="zh-CN"/>
        </w:rPr>
        <w:t>、</w:t>
      </w:r>
      <w:r>
        <w:rPr>
          <w:rFonts w:hint="eastAsia" w:ascii="宋体" w:hAnsi="宋体" w:cs="宋体"/>
          <w:color w:val="auto"/>
          <w:sz w:val="24"/>
          <w:szCs w:val="24"/>
        </w:rPr>
        <w:t>④偃师境干线公路水毁修复工程；</w:t>
      </w:r>
      <w:r>
        <w:rPr>
          <w:rFonts w:hint="eastAsia" w:ascii="宋体" w:hAnsi="宋体" w:cs="宋体"/>
          <w:color w:val="auto"/>
          <w:sz w:val="24"/>
          <w:szCs w:val="24"/>
          <w:lang w:val="en-US" w:eastAsia="zh-CN"/>
        </w:rPr>
        <w:t>二标段</w:t>
      </w:r>
      <w:r>
        <w:rPr>
          <w:rFonts w:hint="eastAsia" w:ascii="宋体" w:hAnsi="宋体" w:cs="宋体"/>
          <w:color w:val="auto"/>
          <w:sz w:val="24"/>
          <w:szCs w:val="24"/>
        </w:rPr>
        <w:t>主要为：</w:t>
      </w:r>
      <w:r>
        <w:rPr>
          <w:rFonts w:hint="eastAsia" w:ascii="宋体" w:hAnsi="宋体" w:cs="宋体"/>
          <w:color w:val="auto"/>
          <w:sz w:val="24"/>
          <w:szCs w:val="24"/>
          <w:lang w:eastAsia="zh-CN"/>
        </w:rPr>
        <w:t>①汝阳境干线公路水毁修复工程；</w:t>
      </w:r>
      <w:r>
        <w:rPr>
          <w:rFonts w:hint="eastAsia" w:ascii="宋体" w:hAnsi="宋体" w:cs="宋体"/>
          <w:color w:val="auto"/>
          <w:sz w:val="24"/>
          <w:szCs w:val="24"/>
          <w:lang w:val="en-US" w:eastAsia="zh-CN"/>
        </w:rPr>
        <w:t>三标段</w:t>
      </w:r>
      <w:r>
        <w:rPr>
          <w:rFonts w:hint="eastAsia" w:ascii="宋体" w:hAnsi="宋体" w:cs="宋体"/>
          <w:color w:val="auto"/>
          <w:sz w:val="24"/>
          <w:szCs w:val="24"/>
        </w:rPr>
        <w:t>主要为：</w:t>
      </w:r>
      <w:r>
        <w:rPr>
          <w:rFonts w:hint="eastAsia" w:ascii="宋体" w:hAnsi="宋体" w:cs="宋体"/>
          <w:color w:val="auto"/>
          <w:sz w:val="24"/>
          <w:szCs w:val="24"/>
          <w:lang w:eastAsia="zh-CN"/>
        </w:rPr>
        <w:t>①栾川境干线公路水毁修复工程、②伊川境干线公路水毁修复工程；</w:t>
      </w:r>
      <w:r>
        <w:rPr>
          <w:rFonts w:hint="eastAsia" w:ascii="宋体" w:hAnsi="宋体" w:cs="宋体"/>
          <w:color w:val="auto"/>
          <w:sz w:val="24"/>
          <w:szCs w:val="24"/>
          <w:lang w:val="en-US" w:eastAsia="zh-CN"/>
        </w:rPr>
        <w:t>四标段</w:t>
      </w:r>
      <w:r>
        <w:rPr>
          <w:rFonts w:hint="eastAsia" w:ascii="宋体" w:hAnsi="宋体" w:cs="宋体"/>
          <w:color w:val="auto"/>
          <w:sz w:val="24"/>
          <w:szCs w:val="24"/>
        </w:rPr>
        <w:t>主要为：</w:t>
      </w:r>
      <w:r>
        <w:rPr>
          <w:rFonts w:hint="eastAsia" w:ascii="宋体" w:hAnsi="宋体" w:cs="宋体"/>
          <w:color w:val="auto"/>
          <w:sz w:val="24"/>
          <w:szCs w:val="24"/>
          <w:lang w:eastAsia="zh-CN"/>
        </w:rPr>
        <w:t>①洛宁境干线公路水毁修复工程、②S312沿黄线偃师境K260+427-K263+650段灾害防治工程。</w:t>
      </w:r>
      <w:r>
        <w:rPr>
          <w:rFonts w:hint="eastAsia" w:ascii="宋体" w:hAnsi="宋体" w:cs="宋体"/>
          <w:color w:val="auto"/>
          <w:sz w:val="24"/>
          <w:szCs w:val="24"/>
          <w:lang w:val="en-US" w:eastAsia="zh-CN"/>
        </w:rPr>
        <w:t>设计范围：</w:t>
      </w:r>
      <w:r>
        <w:rPr>
          <w:rFonts w:hint="eastAsia" w:ascii="宋体" w:hAnsi="宋体" w:cs="宋体"/>
          <w:color w:val="auto"/>
          <w:sz w:val="24"/>
          <w:szCs w:val="24"/>
        </w:rPr>
        <w:t>水毁修复工程</w:t>
      </w:r>
      <w:r>
        <w:rPr>
          <w:rFonts w:hint="eastAsia" w:ascii="宋体" w:hAnsi="宋体" w:cs="宋体"/>
          <w:color w:val="auto"/>
          <w:sz w:val="24"/>
          <w:szCs w:val="24"/>
          <w:lang w:val="en-US" w:eastAsia="zh-CN"/>
        </w:rPr>
        <w:t>为</w:t>
      </w:r>
      <w:r>
        <w:rPr>
          <w:rFonts w:hint="eastAsia" w:ascii="宋体" w:hAnsi="宋体" w:cs="宋体"/>
          <w:color w:val="auto"/>
          <w:sz w:val="24"/>
          <w:szCs w:val="24"/>
        </w:rPr>
        <w:t>本工程的技术方案设计（施工图深度）、预算文件编制、文件汇总、后续服务工作等</w:t>
      </w:r>
      <w:r>
        <w:rPr>
          <w:rFonts w:hint="eastAsia" w:ascii="宋体" w:hAnsi="宋体" w:cs="宋体"/>
          <w:color w:val="auto"/>
          <w:sz w:val="24"/>
          <w:szCs w:val="24"/>
          <w:lang w:eastAsia="zh-CN"/>
        </w:rPr>
        <w:t>；灾害防治工程</w:t>
      </w:r>
      <w:r>
        <w:rPr>
          <w:rFonts w:hint="eastAsia" w:ascii="宋体" w:hAnsi="宋体" w:cs="宋体"/>
          <w:color w:val="auto"/>
          <w:sz w:val="24"/>
          <w:szCs w:val="24"/>
          <w:lang w:val="en-US" w:eastAsia="zh-CN"/>
        </w:rPr>
        <w:t>为本工程的实施方案设计、施工图设计、概预算文件编制、文件汇总、后续服务工作等。</w:t>
      </w:r>
    </w:p>
    <w:p>
      <w:pPr>
        <w:keepNext w:val="0"/>
        <w:keepLines w:val="0"/>
        <w:pageBreakBefore w:val="0"/>
        <w:widowControl/>
        <w:kinsoku/>
        <w:wordWrap/>
        <w:overflowPunct/>
        <w:topLinePunct w:val="0"/>
        <w:bidi w:val="0"/>
        <w:snapToGrid/>
        <w:spacing w:line="480" w:lineRule="atLeast"/>
        <w:jc w:val="left"/>
        <w:textAlignment w:val="auto"/>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2、拟派项目负责人须具有相关专业中级及以上技术职称证书；</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keepNext w:val="0"/>
        <w:keepLines w:val="0"/>
        <w:pageBreakBefore w:val="0"/>
        <w:widowControl/>
        <w:kinsoku/>
        <w:wordWrap/>
        <w:overflowPunct/>
        <w:topLinePunct w:val="0"/>
        <w:bidi w:val="0"/>
        <w:snapToGrid/>
        <w:spacing w:line="480" w:lineRule="atLeast"/>
        <w:ind w:firstLine="240" w:firstLineChars="100"/>
        <w:jc w:val="left"/>
        <w:textAlignment w:val="auto"/>
        <w:rPr>
          <w:rFonts w:hint="eastAsia" w:ascii="宋体" w:hAnsi="宋体" w:cs="宋体"/>
          <w:sz w:val="24"/>
        </w:rPr>
      </w:pPr>
      <w:r>
        <w:rPr>
          <w:rFonts w:hint="eastAsia" w:ascii="宋体" w:hAnsi="宋体" w:cs="宋体"/>
          <w:sz w:val="24"/>
        </w:rPr>
        <w:t>8、本次采购实行资格后审，资格不合格者，取消投标资格。</w:t>
      </w:r>
    </w:p>
    <w:p>
      <w:pPr>
        <w:keepNext w:val="0"/>
        <w:keepLines w:val="0"/>
        <w:pageBreakBefore w:val="0"/>
        <w:widowControl/>
        <w:kinsoku/>
        <w:wordWrap/>
        <w:overflowPunct/>
        <w:topLinePunct w:val="0"/>
        <w:bidi w:val="0"/>
        <w:snapToGrid/>
        <w:spacing w:line="480" w:lineRule="atLeast"/>
        <w:jc w:val="left"/>
        <w:textAlignment w:val="auto"/>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keepNext w:val="0"/>
        <w:keepLines w:val="0"/>
        <w:pageBreakBefore w:val="0"/>
        <w:kinsoku/>
        <w:wordWrap/>
        <w:overflowPunct/>
        <w:topLinePunct w:val="0"/>
        <w:bidi w:val="0"/>
        <w:snapToGrid/>
        <w:spacing w:line="480" w:lineRule="atLeast"/>
        <w:ind w:firstLine="240" w:firstLineChars="100"/>
        <w:textAlignment w:val="auto"/>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日止（不</w:t>
      </w:r>
      <w:r>
        <w:rPr>
          <w:rFonts w:hint="eastAsia" w:ascii="宋体" w:hAnsi="宋体" w:cs="宋体"/>
          <w:sz w:val="24"/>
          <w:highlight w:val="none"/>
        </w:rPr>
        <w:t>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keepNext w:val="0"/>
        <w:keepLines w:val="0"/>
        <w:pageBreakBefore w:val="0"/>
        <w:kinsoku/>
        <w:wordWrap/>
        <w:overflowPunct/>
        <w:topLinePunct w:val="0"/>
        <w:bidi w:val="0"/>
        <w:snapToGrid/>
        <w:spacing w:line="480" w:lineRule="atLeast"/>
        <w:ind w:firstLine="240" w:firstLineChars="100"/>
        <w:textAlignment w:val="auto"/>
        <w:rPr>
          <w:rFonts w:hint="eastAsia" w:ascii="宋体" w:hAnsi="宋体" w:cs="宋体"/>
          <w:sz w:val="24"/>
          <w:highlight w:val="none"/>
        </w:rPr>
      </w:pPr>
      <w:r>
        <w:rPr>
          <w:rFonts w:hint="eastAsia" w:ascii="宋体" w:hAnsi="宋体" w:cs="宋体"/>
          <w:sz w:val="24"/>
          <w:highlight w:val="none"/>
        </w:rPr>
        <w:t>2、需携带的资料：</w:t>
      </w:r>
    </w:p>
    <w:p>
      <w:pPr>
        <w:keepNext w:val="0"/>
        <w:keepLines w:val="0"/>
        <w:pageBreakBefore w:val="0"/>
        <w:kinsoku/>
        <w:wordWrap/>
        <w:overflowPunct/>
        <w:topLinePunct w:val="0"/>
        <w:bidi w:val="0"/>
        <w:snapToGrid/>
        <w:spacing w:line="480" w:lineRule="atLeast"/>
        <w:ind w:firstLine="240" w:firstLineChars="100"/>
        <w:textAlignment w:val="auto"/>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keepNext w:val="0"/>
        <w:keepLines w:val="0"/>
        <w:pageBreakBefore w:val="0"/>
        <w:kinsoku/>
        <w:wordWrap/>
        <w:overflowPunct/>
        <w:topLinePunct w:val="0"/>
        <w:bidi w:val="0"/>
        <w:snapToGrid/>
        <w:spacing w:line="480" w:lineRule="atLeast"/>
        <w:textAlignment w:val="auto"/>
        <w:rPr>
          <w:rFonts w:hint="eastAsia"/>
        </w:rPr>
      </w:pPr>
      <w:r>
        <w:rPr>
          <w:rFonts w:hint="eastAsia" w:ascii="宋体" w:hAnsi="宋体" w:cs="宋体"/>
          <w:sz w:val="24"/>
        </w:rPr>
        <w:t xml:space="preserve">  以上证件要求提供原件留加盖单位公章的复印件（与原件一致）1套。</w:t>
      </w:r>
    </w:p>
    <w:p>
      <w:pPr>
        <w:keepNext w:val="0"/>
        <w:keepLines w:val="0"/>
        <w:pageBreakBefore w:val="0"/>
        <w:kinsoku/>
        <w:wordWrap/>
        <w:overflowPunct/>
        <w:topLinePunct w:val="0"/>
        <w:bidi w:val="0"/>
        <w:snapToGrid/>
        <w:spacing w:line="480" w:lineRule="atLeast"/>
        <w:textAlignment w:val="auto"/>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keepNext w:val="0"/>
        <w:keepLines w:val="0"/>
        <w:pageBreakBefore w:val="0"/>
        <w:kinsoku/>
        <w:wordWrap/>
        <w:overflowPunct/>
        <w:topLinePunct w:val="0"/>
        <w:bidi w:val="0"/>
        <w:snapToGrid/>
        <w:spacing w:line="480" w:lineRule="atLeast"/>
        <w:ind w:firstLine="240" w:firstLineChars="100"/>
        <w:textAlignment w:val="auto"/>
        <w:rPr>
          <w:rFonts w:hint="eastAsia" w:ascii="宋体" w:hAnsi="宋体" w:cs="宋体"/>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highlight w:val="none"/>
        </w:rPr>
        <w:t>（北京时间）</w:t>
      </w:r>
    </w:p>
    <w:p>
      <w:pPr>
        <w:keepNext w:val="0"/>
        <w:keepLines w:val="0"/>
        <w:pageBreakBefore w:val="0"/>
        <w:kinsoku/>
        <w:wordWrap/>
        <w:overflowPunct/>
        <w:topLinePunct w:val="0"/>
        <w:bidi w:val="0"/>
        <w:snapToGrid/>
        <w:spacing w:line="480" w:lineRule="atLeast"/>
        <w:ind w:firstLine="480" w:firstLineChars="200"/>
        <w:textAlignment w:val="auto"/>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keepNext w:val="0"/>
        <w:keepLines w:val="0"/>
        <w:pageBreakBefore w:val="0"/>
        <w:kinsoku/>
        <w:wordWrap/>
        <w:overflowPunct/>
        <w:topLinePunct w:val="0"/>
        <w:bidi w:val="0"/>
        <w:snapToGrid/>
        <w:spacing w:line="480" w:lineRule="atLeast"/>
        <w:ind w:firstLine="240" w:firstLineChars="100"/>
        <w:textAlignment w:val="auto"/>
        <w:rPr>
          <w:rFonts w:hint="eastAsia" w:ascii="宋体" w:hAnsi="宋体" w:cs="宋体"/>
          <w:sz w:val="24"/>
        </w:rPr>
      </w:pPr>
      <w:r>
        <w:rPr>
          <w:rFonts w:hint="eastAsia" w:ascii="宋体" w:hAnsi="宋体" w:cs="宋体"/>
          <w:sz w:val="24"/>
        </w:rPr>
        <w:t>2、逾期送达的或者未送达指定地点的响应文件，采购人不予受理。</w:t>
      </w:r>
    </w:p>
    <w:p>
      <w:pPr>
        <w:keepNext w:val="0"/>
        <w:keepLines w:val="0"/>
        <w:pageBreakBefore w:val="0"/>
        <w:kinsoku/>
        <w:wordWrap/>
        <w:overflowPunct/>
        <w:topLinePunct w:val="0"/>
        <w:bidi w:val="0"/>
        <w:snapToGrid/>
        <w:spacing w:line="480" w:lineRule="atLeast"/>
        <w:textAlignment w:val="auto"/>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bookmarkStart w:id="2" w:name="OLE_LINK28"/>
      <w:r>
        <w:rPr>
          <w:rFonts w:hint="eastAsia" w:eastAsia="宋体"/>
          <w:lang w:val="en-US" w:eastAsia="zh-CN"/>
        </w:rPr>
        <w:t>十</w:t>
      </w:r>
      <w:r>
        <w:rPr>
          <w:rFonts w:hint="eastAsia" w:eastAsia="宋体"/>
        </w:rPr>
        <w:t>、联系方式：</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采 购 人：洛阳市公路事业发展中心</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地    址：洛阳市涧西区南昌路172号</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highlight w:val="none"/>
          <w:lang w:eastAsia="zh-CN"/>
        </w:rPr>
      </w:pPr>
      <w:r>
        <w:rPr>
          <w:rFonts w:hint="eastAsia" w:eastAsia="宋体"/>
          <w:highlight w:val="none"/>
        </w:rPr>
        <w:t>联 系 人：</w:t>
      </w:r>
      <w:r>
        <w:rPr>
          <w:rFonts w:hint="eastAsia" w:eastAsia="宋体"/>
          <w:highlight w:val="none"/>
          <w:lang w:eastAsia="zh-CN"/>
        </w:rPr>
        <w:t>李女士</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highlight w:val="none"/>
        </w:rPr>
      </w:pPr>
      <w:r>
        <w:rPr>
          <w:rFonts w:hint="eastAsia" w:eastAsia="宋体"/>
          <w:highlight w:val="none"/>
        </w:rPr>
        <w:t>电    话：0379-63213872　</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代理机构：河南龙华工程咨询有限公司</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地    址：洛阳市洛龙区开元大道与学府街交叉口会展国际2301室</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highlight w:val="none"/>
        </w:rPr>
      </w:pPr>
      <w:r>
        <w:rPr>
          <w:rFonts w:hint="eastAsia" w:eastAsia="宋体"/>
          <w:highlight w:val="none"/>
        </w:rPr>
        <w:t>监管部门：洛阳市交通运输局</w:t>
      </w:r>
    </w:p>
    <w:p>
      <w:pPr>
        <w:pStyle w:val="6"/>
        <w:keepNext w:val="0"/>
        <w:keepLines w:val="0"/>
        <w:pageBreakBefore w:val="0"/>
        <w:kinsoku/>
        <w:wordWrap/>
        <w:overflowPunct/>
        <w:topLinePunct w:val="0"/>
        <w:bidi w:val="0"/>
        <w:snapToGrid/>
        <w:spacing w:before="0" w:beforeAutospacing="0" w:after="0" w:afterAutospacing="0" w:line="480" w:lineRule="atLeast"/>
        <w:ind w:firstLine="0" w:firstLineChars="0"/>
        <w:textAlignment w:val="auto"/>
        <w:rPr>
          <w:rFonts w:hint="eastAsia" w:eastAsia="宋体"/>
          <w:sz w:val="28"/>
          <w:szCs w:val="28"/>
          <w:highlight w:val="none"/>
        </w:rPr>
      </w:pPr>
      <w:r>
        <w:rPr>
          <w:rFonts w:hint="eastAsia" w:eastAsia="宋体"/>
          <w:highlight w:val="none"/>
        </w:rPr>
        <w:t>电    话：0379-63239979</w:t>
      </w:r>
      <w:r>
        <w:rPr>
          <w:rFonts w:hint="eastAsia" w:eastAsia="宋体"/>
          <w:sz w:val="28"/>
          <w:szCs w:val="28"/>
          <w:highlight w:val="none"/>
        </w:rPr>
        <w:t> </w:t>
      </w:r>
    </w:p>
    <w:p>
      <w:pPr>
        <w:keepNext w:val="0"/>
        <w:keepLines w:val="0"/>
        <w:pageBreakBefore w:val="0"/>
        <w:kinsoku/>
        <w:wordWrap/>
        <w:overflowPunct/>
        <w:topLinePunct w:val="0"/>
        <w:bidi w:val="0"/>
        <w:snapToGrid/>
        <w:spacing w:line="480" w:lineRule="atLeast"/>
        <w:textAlignment w:val="auto"/>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keepNext w:val="0"/>
        <w:keepLines w:val="0"/>
        <w:pageBreakBefore w:val="0"/>
        <w:kinsoku/>
        <w:wordWrap/>
        <w:overflowPunct/>
        <w:topLinePunct w:val="0"/>
        <w:bidi w:val="0"/>
        <w:snapToGrid/>
        <w:spacing w:line="480" w:lineRule="atLeast"/>
        <w:jc w:val="right"/>
        <w:textAlignment w:val="auto"/>
        <w:rPr>
          <w:rFonts w:hint="eastAsia" w:ascii="宋体" w:hAnsi="宋体" w:cs="宋体"/>
          <w:sz w:val="24"/>
        </w:rPr>
      </w:pPr>
    </w:p>
    <w:p>
      <w:pPr>
        <w:pStyle w:val="2"/>
        <w:keepNext w:val="0"/>
        <w:keepLines w:val="0"/>
        <w:pageBreakBefore w:val="0"/>
        <w:kinsoku/>
        <w:wordWrap/>
        <w:overflowPunct/>
        <w:topLinePunct w:val="0"/>
        <w:bidi w:val="0"/>
        <w:snapToGrid/>
        <w:spacing w:line="480" w:lineRule="atLeast"/>
        <w:textAlignment w:val="auto"/>
        <w:rPr>
          <w:rFonts w:hint="eastAsia" w:hAnsi="宋体" w:cs="宋体"/>
        </w:rPr>
      </w:pPr>
    </w:p>
    <w:p>
      <w:pPr>
        <w:keepNext w:val="0"/>
        <w:keepLines w:val="0"/>
        <w:pageBreakBefore w:val="0"/>
        <w:kinsoku/>
        <w:wordWrap/>
        <w:overflowPunct/>
        <w:topLinePunct w:val="0"/>
        <w:bidi w:val="0"/>
        <w:snapToGrid/>
        <w:spacing w:line="480" w:lineRule="atLeast"/>
        <w:jc w:val="right"/>
        <w:textAlignment w:val="auto"/>
        <w:rPr>
          <w:rFonts w:hint="eastAsia" w:ascii="宋体" w:hAnsi="宋体" w:cs="宋体"/>
          <w:sz w:val="24"/>
        </w:rPr>
      </w:pPr>
      <w:r>
        <w:rPr>
          <w:rFonts w:hint="eastAsia" w:ascii="宋体" w:hAnsi="宋体" w:cs="宋体"/>
          <w:sz w:val="24"/>
        </w:rPr>
        <w:t>河南龙华工程咨询有限公司</w:t>
      </w:r>
    </w:p>
    <w:bookmarkEnd w:id="2"/>
    <w:bookmarkEnd w:id="3"/>
    <w:p>
      <w:pPr>
        <w:keepNext w:val="0"/>
        <w:keepLines w:val="0"/>
        <w:pageBreakBefore w:val="0"/>
        <w:kinsoku/>
        <w:wordWrap/>
        <w:overflowPunct/>
        <w:topLinePunct w:val="0"/>
        <w:bidi w:val="0"/>
        <w:snapToGrid/>
        <w:spacing w:line="480" w:lineRule="atLeast"/>
        <w:jc w:val="right"/>
        <w:textAlignment w:val="auto"/>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1150"/>
    <w:rsid w:val="079E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1941</Words>
  <Characters>2199</Characters>
  <Lines>0</Lines>
  <Paragraphs>0</Paragraphs>
  <TotalTime>1</TotalTime>
  <ScaleCrop>false</ScaleCrop>
  <LinksUpToDate>false</LinksUpToDate>
  <CharactersWithSpaces>2232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2021-09-27T08:02:00Z</dcterms:created>
  <dc:creator>龙华洛阳项目部</dc:creator>
  <cp:lastModifiedBy>龙华洛阳项目部</cp:lastModifiedBy>
  <dcterms:modified xsi:type="dcterms:W3CDTF">2021-09-27T08:04:48Z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18F3A20CA0954E28A60D4366C0636F2A</vt:lpwstr>
  </property>
</Properties>
</file>