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9C52FC" w:rsidRDefault="0051587E" w:rsidP="009C52FC">
      <w:pPr>
        <w:widowControl w:val="0"/>
        <w:adjustRightInd/>
        <w:snapToGrid/>
        <w:spacing w:after="0"/>
        <w:jc w:val="center"/>
        <w:rPr>
          <w:rFonts w:ascii="宋体" w:eastAsia="宋体" w:hAnsi="宋体" w:cs="Times New Roman"/>
          <w:b/>
          <w:kern w:val="2"/>
          <w:sz w:val="36"/>
          <w:szCs w:val="36"/>
        </w:rPr>
      </w:pPr>
      <w:r w:rsidRPr="009C52FC">
        <w:rPr>
          <w:rFonts w:ascii="宋体" w:eastAsia="宋体" w:hAnsi="宋体" w:cs="Times New Roman" w:hint="eastAsia"/>
          <w:b/>
          <w:kern w:val="2"/>
          <w:sz w:val="36"/>
          <w:szCs w:val="36"/>
        </w:rPr>
        <w:t>二广高速</w:t>
      </w:r>
      <w:r w:rsidR="003A316E" w:rsidRPr="009C52FC">
        <w:rPr>
          <w:rFonts w:ascii="宋体" w:eastAsia="宋体" w:hAnsi="宋体" w:cs="Times New Roman" w:hint="eastAsia"/>
          <w:b/>
          <w:kern w:val="2"/>
          <w:sz w:val="36"/>
          <w:szCs w:val="36"/>
        </w:rPr>
        <w:t>公路洛阳城区段改扩建工程绿色公路试点项目技术咨询服务询价结果公示</w:t>
      </w:r>
    </w:p>
    <w:p w:rsidR="0051587E" w:rsidRPr="009C52FC" w:rsidRDefault="0051587E" w:rsidP="009C52FC">
      <w:pPr>
        <w:spacing w:line="220" w:lineRule="atLeast"/>
        <w:ind w:firstLineChars="200" w:firstLine="640"/>
        <w:rPr>
          <w:rFonts w:ascii="仿宋_GB2312" w:eastAsia="仿宋_GB2312" w:hAnsi="仿宋" w:cs="宋体"/>
          <w:sz w:val="32"/>
          <w:szCs w:val="32"/>
        </w:rPr>
      </w:pPr>
      <w:r w:rsidRPr="009C52FC">
        <w:rPr>
          <w:rFonts w:ascii="仿宋_GB2312" w:eastAsia="仿宋_GB2312" w:hAnsi="仿宋" w:cs="宋体" w:hint="eastAsia"/>
          <w:sz w:val="32"/>
          <w:szCs w:val="32"/>
        </w:rPr>
        <w:t>根据二广高速公路洛阳城区段改扩建工程绿色公路试点项目技术咨询服务询价公告规定，经询价小组一致推荐，现将成交单位名单及报价公示如下：</w:t>
      </w:r>
    </w:p>
    <w:p w:rsidR="0051587E" w:rsidRPr="00C57A19" w:rsidRDefault="00441351" w:rsidP="00C57A19">
      <w:pPr>
        <w:widowControl w:val="0"/>
        <w:adjustRightInd/>
        <w:snapToGrid/>
        <w:spacing w:after="0"/>
        <w:ind w:firstLineChars="200" w:firstLine="602"/>
        <w:jc w:val="both"/>
        <w:rPr>
          <w:rFonts w:ascii="仿宋" w:eastAsia="仿宋" w:hAnsi="仿宋" w:cs="Times New Roman"/>
          <w:b/>
          <w:color w:val="000000"/>
          <w:kern w:val="2"/>
          <w:sz w:val="30"/>
          <w:szCs w:val="30"/>
        </w:rPr>
      </w:pPr>
      <w:r>
        <w:rPr>
          <w:rFonts w:ascii="仿宋" w:eastAsia="仿宋" w:hAnsi="仿宋" w:cs="Times New Roman" w:hint="eastAsia"/>
          <w:b/>
          <w:color w:val="000000"/>
          <w:kern w:val="2"/>
          <w:sz w:val="30"/>
          <w:szCs w:val="30"/>
        </w:rPr>
        <w:t>一、</w:t>
      </w:r>
      <w:r w:rsidR="0051587E" w:rsidRPr="00C57A19">
        <w:rPr>
          <w:rFonts w:ascii="仿宋" w:eastAsia="仿宋" w:hAnsi="仿宋" w:cs="Times New Roman" w:hint="eastAsia"/>
          <w:b/>
          <w:color w:val="000000"/>
          <w:kern w:val="2"/>
          <w:sz w:val="30"/>
          <w:szCs w:val="30"/>
        </w:rPr>
        <w:t>询价结果如下：</w:t>
      </w:r>
    </w:p>
    <w:tbl>
      <w:tblPr>
        <w:tblW w:w="0" w:type="auto"/>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0"/>
        <w:gridCol w:w="4320"/>
        <w:gridCol w:w="1725"/>
      </w:tblGrid>
      <w:tr w:rsidR="0051587E" w:rsidRPr="00C57A19" w:rsidTr="0081287D">
        <w:trPr>
          <w:trHeight w:val="855"/>
        </w:trPr>
        <w:tc>
          <w:tcPr>
            <w:tcW w:w="750" w:type="dxa"/>
            <w:vAlign w:val="center"/>
          </w:tcPr>
          <w:p w:rsidR="0051587E" w:rsidRPr="00915331" w:rsidRDefault="0051587E" w:rsidP="00915331">
            <w:pPr>
              <w:widowControl w:val="0"/>
              <w:adjustRightInd/>
              <w:snapToGrid/>
              <w:spacing w:after="0"/>
              <w:rPr>
                <w:rFonts w:ascii="仿宋" w:eastAsia="仿宋" w:hAnsi="仿宋" w:cs="Times New Roman"/>
                <w:b/>
                <w:color w:val="000000"/>
                <w:kern w:val="2"/>
                <w:sz w:val="24"/>
                <w:szCs w:val="24"/>
              </w:rPr>
            </w:pPr>
            <w:r w:rsidRPr="00915331">
              <w:rPr>
                <w:rFonts w:ascii="仿宋" w:eastAsia="仿宋" w:hAnsi="仿宋" w:cs="Times New Roman" w:hint="eastAsia"/>
                <w:b/>
                <w:color w:val="000000"/>
                <w:kern w:val="2"/>
                <w:sz w:val="24"/>
                <w:szCs w:val="24"/>
              </w:rPr>
              <w:t>序号</w:t>
            </w:r>
          </w:p>
        </w:tc>
        <w:tc>
          <w:tcPr>
            <w:tcW w:w="4320" w:type="dxa"/>
            <w:vAlign w:val="center"/>
          </w:tcPr>
          <w:p w:rsidR="0051587E" w:rsidRPr="00915331" w:rsidRDefault="0051587E" w:rsidP="00915331">
            <w:pPr>
              <w:widowControl w:val="0"/>
              <w:adjustRightInd/>
              <w:snapToGrid/>
              <w:spacing w:after="0"/>
              <w:ind w:firstLineChars="200" w:firstLine="482"/>
              <w:jc w:val="center"/>
              <w:rPr>
                <w:rFonts w:ascii="仿宋" w:eastAsia="仿宋" w:hAnsi="仿宋" w:cs="Times New Roman"/>
                <w:b/>
                <w:color w:val="000000"/>
                <w:kern w:val="2"/>
                <w:sz w:val="24"/>
                <w:szCs w:val="24"/>
              </w:rPr>
            </w:pPr>
            <w:r w:rsidRPr="00915331">
              <w:rPr>
                <w:rFonts w:ascii="仿宋" w:eastAsia="仿宋" w:hAnsi="仿宋" w:cs="Times New Roman" w:hint="eastAsia"/>
                <w:b/>
                <w:color w:val="000000"/>
                <w:kern w:val="2"/>
                <w:sz w:val="24"/>
                <w:szCs w:val="24"/>
              </w:rPr>
              <w:t>单位名称</w:t>
            </w:r>
          </w:p>
        </w:tc>
        <w:tc>
          <w:tcPr>
            <w:tcW w:w="1725" w:type="dxa"/>
            <w:vAlign w:val="center"/>
          </w:tcPr>
          <w:p w:rsidR="0051587E" w:rsidRPr="00915331" w:rsidRDefault="0051587E" w:rsidP="0081287D">
            <w:pPr>
              <w:widowControl w:val="0"/>
              <w:adjustRightInd/>
              <w:snapToGrid/>
              <w:spacing w:after="0"/>
              <w:ind w:leftChars="108" w:left="356" w:hangingChars="49" w:hanging="118"/>
              <w:rPr>
                <w:rFonts w:ascii="仿宋" w:eastAsia="仿宋" w:hAnsi="仿宋" w:cs="Times New Roman"/>
                <w:b/>
                <w:color w:val="000000"/>
                <w:kern w:val="2"/>
                <w:sz w:val="24"/>
                <w:szCs w:val="24"/>
              </w:rPr>
            </w:pPr>
            <w:r w:rsidRPr="00915331">
              <w:rPr>
                <w:rFonts w:ascii="仿宋" w:eastAsia="仿宋" w:hAnsi="仿宋" w:cs="Times New Roman" w:hint="eastAsia"/>
                <w:b/>
                <w:color w:val="000000"/>
                <w:kern w:val="2"/>
                <w:sz w:val="24"/>
                <w:szCs w:val="24"/>
              </w:rPr>
              <w:t>报价金额（元）</w:t>
            </w:r>
          </w:p>
        </w:tc>
      </w:tr>
      <w:tr w:rsidR="0051587E" w:rsidRPr="00C57A19" w:rsidTr="00915331">
        <w:trPr>
          <w:trHeight w:val="975"/>
        </w:trPr>
        <w:tc>
          <w:tcPr>
            <w:tcW w:w="750" w:type="dxa"/>
            <w:vAlign w:val="center"/>
          </w:tcPr>
          <w:p w:rsidR="0051587E" w:rsidRPr="00915331" w:rsidRDefault="0051587E" w:rsidP="00915331">
            <w:pPr>
              <w:widowControl w:val="0"/>
              <w:adjustRightInd/>
              <w:snapToGrid/>
              <w:spacing w:after="0"/>
              <w:ind w:firstLineChars="98" w:firstLine="236"/>
              <w:rPr>
                <w:rFonts w:ascii="仿宋" w:eastAsia="仿宋" w:hAnsi="仿宋" w:cs="Times New Roman"/>
                <w:b/>
                <w:color w:val="000000"/>
                <w:kern w:val="2"/>
                <w:sz w:val="24"/>
                <w:szCs w:val="24"/>
              </w:rPr>
            </w:pPr>
            <w:r w:rsidRPr="00915331">
              <w:rPr>
                <w:rFonts w:ascii="仿宋" w:eastAsia="仿宋" w:hAnsi="仿宋" w:cs="Times New Roman" w:hint="eastAsia"/>
                <w:b/>
                <w:color w:val="000000"/>
                <w:kern w:val="2"/>
                <w:sz w:val="24"/>
                <w:szCs w:val="24"/>
              </w:rPr>
              <w:t>1</w:t>
            </w:r>
          </w:p>
        </w:tc>
        <w:tc>
          <w:tcPr>
            <w:tcW w:w="4320" w:type="dxa"/>
            <w:vAlign w:val="center"/>
          </w:tcPr>
          <w:p w:rsidR="0051587E" w:rsidRPr="00915331" w:rsidRDefault="0051587E" w:rsidP="00915331">
            <w:pPr>
              <w:widowControl w:val="0"/>
              <w:adjustRightInd/>
              <w:snapToGrid/>
              <w:spacing w:after="0"/>
              <w:ind w:firstLineChars="200" w:firstLine="482"/>
              <w:jc w:val="center"/>
              <w:rPr>
                <w:rFonts w:ascii="仿宋" w:eastAsia="仿宋" w:hAnsi="仿宋" w:cs="Times New Roman"/>
                <w:b/>
                <w:color w:val="000000"/>
                <w:kern w:val="2"/>
                <w:sz w:val="24"/>
                <w:szCs w:val="24"/>
              </w:rPr>
            </w:pPr>
            <w:r w:rsidRPr="00915331">
              <w:rPr>
                <w:rFonts w:ascii="仿宋" w:eastAsia="仿宋" w:hAnsi="仿宋" w:cs="Times New Roman" w:hint="eastAsia"/>
                <w:b/>
                <w:color w:val="000000"/>
                <w:kern w:val="2"/>
                <w:sz w:val="24"/>
                <w:szCs w:val="24"/>
              </w:rPr>
              <w:t>河南省交通科学技术研究院有限 公司</w:t>
            </w:r>
          </w:p>
        </w:tc>
        <w:tc>
          <w:tcPr>
            <w:tcW w:w="1725" w:type="dxa"/>
            <w:vAlign w:val="center"/>
          </w:tcPr>
          <w:p w:rsidR="0051587E" w:rsidRPr="00915331" w:rsidRDefault="0051587E" w:rsidP="00915331">
            <w:pPr>
              <w:widowControl w:val="0"/>
              <w:adjustRightInd/>
              <w:snapToGrid/>
              <w:spacing w:after="0"/>
              <w:ind w:firstLineChars="200" w:firstLine="482"/>
              <w:jc w:val="center"/>
              <w:rPr>
                <w:rFonts w:ascii="仿宋" w:eastAsia="仿宋" w:hAnsi="仿宋" w:cs="Times New Roman"/>
                <w:b/>
                <w:color w:val="000000"/>
                <w:kern w:val="2"/>
                <w:sz w:val="24"/>
                <w:szCs w:val="24"/>
              </w:rPr>
            </w:pPr>
            <w:r w:rsidRPr="00915331">
              <w:rPr>
                <w:rFonts w:ascii="仿宋" w:eastAsia="仿宋" w:hAnsi="仿宋" w:cs="Times New Roman" w:hint="eastAsia"/>
                <w:b/>
                <w:color w:val="000000"/>
                <w:kern w:val="2"/>
                <w:sz w:val="24"/>
                <w:szCs w:val="24"/>
              </w:rPr>
              <w:t>387000</w:t>
            </w:r>
          </w:p>
        </w:tc>
      </w:tr>
    </w:tbl>
    <w:p w:rsidR="0051587E" w:rsidRPr="00C57A19" w:rsidRDefault="00441351" w:rsidP="00C57A19">
      <w:pPr>
        <w:widowControl w:val="0"/>
        <w:adjustRightInd/>
        <w:snapToGrid/>
        <w:spacing w:after="0"/>
        <w:ind w:firstLineChars="200" w:firstLine="602"/>
        <w:jc w:val="both"/>
        <w:rPr>
          <w:rFonts w:ascii="仿宋" w:eastAsia="仿宋" w:hAnsi="仿宋" w:cs="Times New Roman"/>
          <w:b/>
          <w:color w:val="000000"/>
          <w:kern w:val="2"/>
          <w:sz w:val="30"/>
          <w:szCs w:val="30"/>
        </w:rPr>
      </w:pPr>
      <w:r>
        <w:rPr>
          <w:rFonts w:ascii="仿宋" w:eastAsia="仿宋" w:hAnsi="仿宋" w:cs="Times New Roman" w:hint="eastAsia"/>
          <w:b/>
          <w:color w:val="000000"/>
          <w:kern w:val="2"/>
          <w:sz w:val="30"/>
          <w:szCs w:val="30"/>
        </w:rPr>
        <w:t>二、</w:t>
      </w:r>
      <w:r w:rsidR="00EB44A5" w:rsidRPr="00C57A19">
        <w:rPr>
          <w:rFonts w:ascii="仿宋" w:eastAsia="仿宋" w:hAnsi="仿宋" w:cs="Times New Roman" w:hint="eastAsia"/>
          <w:b/>
          <w:color w:val="000000"/>
          <w:kern w:val="2"/>
          <w:sz w:val="30"/>
          <w:szCs w:val="30"/>
        </w:rPr>
        <w:t>公示日期：2021年8月</w:t>
      </w:r>
      <w:r w:rsidR="006804B4">
        <w:rPr>
          <w:rFonts w:ascii="仿宋" w:eastAsia="仿宋" w:hAnsi="仿宋" w:cs="Times New Roman" w:hint="eastAsia"/>
          <w:b/>
          <w:color w:val="000000"/>
          <w:kern w:val="2"/>
          <w:sz w:val="30"/>
          <w:szCs w:val="30"/>
        </w:rPr>
        <w:t>31--</w:t>
      </w:r>
      <w:r w:rsidR="00EB44A5" w:rsidRPr="00C57A19">
        <w:rPr>
          <w:rFonts w:ascii="仿宋" w:eastAsia="仿宋" w:hAnsi="仿宋" w:cs="Times New Roman" w:hint="eastAsia"/>
          <w:b/>
          <w:color w:val="000000"/>
          <w:kern w:val="2"/>
          <w:sz w:val="30"/>
          <w:szCs w:val="30"/>
        </w:rPr>
        <w:t>2021年9月2日</w:t>
      </w:r>
    </w:p>
    <w:p w:rsidR="00EB44A5" w:rsidRPr="00C57A19" w:rsidRDefault="00EB44A5" w:rsidP="00C57A19">
      <w:pPr>
        <w:widowControl w:val="0"/>
        <w:adjustRightInd/>
        <w:snapToGrid/>
        <w:spacing w:after="0"/>
        <w:ind w:firstLineChars="200" w:firstLine="602"/>
        <w:jc w:val="both"/>
        <w:rPr>
          <w:rFonts w:ascii="仿宋" w:eastAsia="仿宋" w:hAnsi="仿宋" w:cs="Times New Roman"/>
          <w:b/>
          <w:color w:val="000000"/>
          <w:kern w:val="2"/>
          <w:sz w:val="30"/>
          <w:szCs w:val="30"/>
        </w:rPr>
      </w:pPr>
      <w:r w:rsidRPr="00C57A19">
        <w:rPr>
          <w:rFonts w:ascii="仿宋" w:eastAsia="仿宋" w:hAnsi="仿宋" w:cs="Times New Roman" w:hint="eastAsia"/>
          <w:b/>
          <w:color w:val="000000"/>
          <w:kern w:val="2"/>
          <w:sz w:val="30"/>
          <w:szCs w:val="30"/>
        </w:rPr>
        <w:t>中标人对中标结果有异议的，可以在本中标公告发布之日3日内，以书面形式向采购单位提出质疑。逾期未提交的质疑函将不予受理。</w:t>
      </w:r>
    </w:p>
    <w:p w:rsidR="00EB44A5" w:rsidRPr="00C57A19" w:rsidRDefault="00441351" w:rsidP="00C57A19">
      <w:pPr>
        <w:widowControl w:val="0"/>
        <w:adjustRightInd/>
        <w:snapToGrid/>
        <w:spacing w:after="0"/>
        <w:ind w:firstLineChars="200" w:firstLine="602"/>
        <w:jc w:val="both"/>
        <w:rPr>
          <w:rFonts w:ascii="仿宋" w:eastAsia="仿宋" w:hAnsi="仿宋" w:cs="Times New Roman"/>
          <w:b/>
          <w:color w:val="000000"/>
          <w:kern w:val="2"/>
          <w:sz w:val="30"/>
          <w:szCs w:val="30"/>
        </w:rPr>
      </w:pPr>
      <w:r>
        <w:rPr>
          <w:rFonts w:ascii="仿宋" w:eastAsia="仿宋" w:hAnsi="仿宋" w:cs="Times New Roman" w:hint="eastAsia"/>
          <w:b/>
          <w:color w:val="000000"/>
          <w:kern w:val="2"/>
          <w:sz w:val="30"/>
          <w:szCs w:val="30"/>
        </w:rPr>
        <w:t>三、</w:t>
      </w:r>
      <w:r w:rsidR="00EB44A5" w:rsidRPr="00C57A19">
        <w:rPr>
          <w:rFonts w:ascii="仿宋" w:eastAsia="仿宋" w:hAnsi="仿宋" w:cs="Times New Roman" w:hint="eastAsia"/>
          <w:b/>
          <w:color w:val="000000"/>
          <w:kern w:val="2"/>
          <w:sz w:val="30"/>
          <w:szCs w:val="30"/>
        </w:rPr>
        <w:t>询价采购单位名称、联系人和电话：</w:t>
      </w:r>
    </w:p>
    <w:p w:rsidR="00EB44A5" w:rsidRPr="00C57A19" w:rsidRDefault="00EB44A5" w:rsidP="00C57A19">
      <w:pPr>
        <w:widowControl w:val="0"/>
        <w:adjustRightInd/>
        <w:snapToGrid/>
        <w:spacing w:after="0"/>
        <w:ind w:firstLineChars="200" w:firstLine="602"/>
        <w:jc w:val="both"/>
        <w:rPr>
          <w:rFonts w:ascii="仿宋" w:eastAsia="仿宋" w:hAnsi="仿宋" w:cs="Times New Roman"/>
          <w:b/>
          <w:color w:val="000000"/>
          <w:kern w:val="2"/>
          <w:sz w:val="30"/>
          <w:szCs w:val="30"/>
        </w:rPr>
      </w:pPr>
      <w:r w:rsidRPr="00C57A19">
        <w:rPr>
          <w:rFonts w:ascii="仿宋" w:eastAsia="仿宋" w:hAnsi="仿宋" w:cs="Times New Roman" w:hint="eastAsia"/>
          <w:b/>
          <w:color w:val="000000"/>
          <w:kern w:val="2"/>
          <w:sz w:val="30"/>
          <w:szCs w:val="30"/>
        </w:rPr>
        <w:t>采购单位：洛阳市公路事业发展中心</w:t>
      </w:r>
    </w:p>
    <w:p w:rsidR="00EB44A5" w:rsidRPr="00C57A19" w:rsidRDefault="00EB44A5" w:rsidP="00C57A19">
      <w:pPr>
        <w:widowControl w:val="0"/>
        <w:adjustRightInd/>
        <w:snapToGrid/>
        <w:spacing w:after="0"/>
        <w:ind w:firstLineChars="200" w:firstLine="602"/>
        <w:jc w:val="both"/>
        <w:rPr>
          <w:rFonts w:ascii="仿宋" w:eastAsia="仿宋" w:hAnsi="仿宋" w:cs="Times New Roman"/>
          <w:b/>
          <w:color w:val="000000"/>
          <w:kern w:val="2"/>
          <w:sz w:val="30"/>
          <w:szCs w:val="30"/>
        </w:rPr>
      </w:pPr>
      <w:r w:rsidRPr="00C57A19">
        <w:rPr>
          <w:rFonts w:ascii="仿宋" w:eastAsia="仿宋" w:hAnsi="仿宋" w:cs="Times New Roman" w:hint="eastAsia"/>
          <w:b/>
          <w:color w:val="000000"/>
          <w:kern w:val="2"/>
          <w:sz w:val="30"/>
          <w:szCs w:val="30"/>
        </w:rPr>
        <w:t>联系人：葛女士         电话：18903798628</w:t>
      </w:r>
    </w:p>
    <w:sectPr w:rsidR="00EB44A5" w:rsidRPr="00C57A19"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C1B" w:rsidRDefault="00437C1B" w:rsidP="009C52FC">
      <w:pPr>
        <w:spacing w:after="0"/>
      </w:pPr>
      <w:r>
        <w:separator/>
      </w:r>
    </w:p>
  </w:endnote>
  <w:endnote w:type="continuationSeparator" w:id="0">
    <w:p w:rsidR="00437C1B" w:rsidRDefault="00437C1B" w:rsidP="009C52F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C1B" w:rsidRDefault="00437C1B" w:rsidP="009C52FC">
      <w:pPr>
        <w:spacing w:after="0"/>
      </w:pPr>
      <w:r>
        <w:separator/>
      </w:r>
    </w:p>
  </w:footnote>
  <w:footnote w:type="continuationSeparator" w:id="0">
    <w:p w:rsidR="00437C1B" w:rsidRDefault="00437C1B" w:rsidP="009C52F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520586"/>
    <w:multiLevelType w:val="hybridMultilevel"/>
    <w:tmpl w:val="3A009D32"/>
    <w:lvl w:ilvl="0" w:tplc="EB4A37F0">
      <w:start w:val="1"/>
      <w:numFmt w:val="japaneseCounting"/>
      <w:lvlText w:val="%1、"/>
      <w:lvlJc w:val="left"/>
      <w:pPr>
        <w:ind w:left="862"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8194"/>
  </w:hdrShapeDefaults>
  <w:footnotePr>
    <w:footnote w:id="-1"/>
    <w:footnote w:id="0"/>
  </w:footnotePr>
  <w:endnotePr>
    <w:endnote w:id="-1"/>
    <w:endnote w:id="0"/>
  </w:endnotePr>
  <w:compat>
    <w:useFELayout/>
  </w:compat>
  <w:rsids>
    <w:rsidRoot w:val="00D31D50"/>
    <w:rsid w:val="002F4A09"/>
    <w:rsid w:val="00323B43"/>
    <w:rsid w:val="003A316E"/>
    <w:rsid w:val="003D37D8"/>
    <w:rsid w:val="003D6915"/>
    <w:rsid w:val="00426133"/>
    <w:rsid w:val="004358AB"/>
    <w:rsid w:val="00437C1B"/>
    <w:rsid w:val="00441351"/>
    <w:rsid w:val="0051587E"/>
    <w:rsid w:val="00623EAF"/>
    <w:rsid w:val="006804B4"/>
    <w:rsid w:val="007355C5"/>
    <w:rsid w:val="0081287D"/>
    <w:rsid w:val="008B2F75"/>
    <w:rsid w:val="008B7726"/>
    <w:rsid w:val="00915331"/>
    <w:rsid w:val="009C52FC"/>
    <w:rsid w:val="00A41634"/>
    <w:rsid w:val="00C02FDD"/>
    <w:rsid w:val="00C57A19"/>
    <w:rsid w:val="00D31D50"/>
    <w:rsid w:val="00DE6B2D"/>
    <w:rsid w:val="00EB44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587E"/>
    <w:pPr>
      <w:ind w:firstLineChars="200" w:firstLine="420"/>
    </w:pPr>
  </w:style>
  <w:style w:type="table" w:styleId="a4">
    <w:name w:val="Table Grid"/>
    <w:basedOn w:val="a1"/>
    <w:uiPriority w:val="59"/>
    <w:rsid w:val="005158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semiHidden/>
    <w:unhideWhenUsed/>
    <w:rsid w:val="009C52F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9C52FC"/>
    <w:rPr>
      <w:rFonts w:ascii="Tahoma" w:hAnsi="Tahoma"/>
      <w:sz w:val="18"/>
      <w:szCs w:val="18"/>
    </w:rPr>
  </w:style>
  <w:style w:type="paragraph" w:styleId="a6">
    <w:name w:val="footer"/>
    <w:basedOn w:val="a"/>
    <w:link w:val="Char0"/>
    <w:uiPriority w:val="99"/>
    <w:semiHidden/>
    <w:unhideWhenUsed/>
    <w:rsid w:val="009C52FC"/>
    <w:pPr>
      <w:tabs>
        <w:tab w:val="center" w:pos="4153"/>
        <w:tab w:val="right" w:pos="8306"/>
      </w:tabs>
    </w:pPr>
    <w:rPr>
      <w:sz w:val="18"/>
      <w:szCs w:val="18"/>
    </w:rPr>
  </w:style>
  <w:style w:type="character" w:customStyle="1" w:styleId="Char0">
    <w:name w:val="页脚 Char"/>
    <w:basedOn w:val="a0"/>
    <w:link w:val="a6"/>
    <w:uiPriority w:val="99"/>
    <w:semiHidden/>
    <w:rsid w:val="009C52FC"/>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46</Words>
  <Characters>267</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17</cp:revision>
  <dcterms:created xsi:type="dcterms:W3CDTF">2008-09-11T17:20:00Z</dcterms:created>
  <dcterms:modified xsi:type="dcterms:W3CDTF">2021-08-30T08:50:00Z</dcterms:modified>
</cp:coreProperties>
</file>