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宋体" w:hAnsi="宋体" w:eastAsia="宋体"/>
          <w:sz w:val="32"/>
          <w:szCs w:val="15"/>
          <w:lang w:val="en-US" w:eastAsia="zh-CN"/>
        </w:rPr>
      </w:pPr>
      <w:r>
        <w:rPr>
          <w:rFonts w:hint="eastAsia" w:ascii="宋体" w:hAnsi="宋体" w:eastAsia="宋体"/>
          <w:spacing w:val="14"/>
          <w:sz w:val="32"/>
          <w:szCs w:val="16"/>
          <w:highlight w:val="none"/>
          <w:lang w:eastAsia="zh-CN"/>
        </w:rPr>
        <w:t>S240济邓线嵩县汝阳交界至平洛界段改建工程施工图设计项目</w:t>
      </w:r>
      <w:r>
        <w:rPr>
          <w:rFonts w:hint="eastAsia" w:ascii="宋体" w:hAnsi="宋体" w:eastAsia="宋体"/>
          <w:sz w:val="32"/>
          <w:szCs w:val="15"/>
          <w:lang w:val="en-US" w:eastAsia="zh-CN"/>
        </w:rPr>
        <w:t>竞争性谈判公告</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rPr>
        <w:t>达信建设发展有限公司受洛阳市公路事业发展中心的委托，就</w:t>
      </w:r>
      <w:r>
        <w:rPr>
          <w:rFonts w:hint="eastAsia" w:ascii="宋体" w:hAnsi="宋体" w:eastAsia="宋体" w:cs="宋体"/>
          <w:spacing w:val="14"/>
          <w:sz w:val="24"/>
          <w:szCs w:val="24"/>
          <w:lang w:eastAsia="zh-CN"/>
        </w:rPr>
        <w:t>S240济邓线嵩县汝阳交界至平洛界段改建工程施工图设计项目</w:t>
      </w:r>
      <w:r>
        <w:rPr>
          <w:rFonts w:hint="eastAsia" w:ascii="宋体" w:hAnsi="宋体" w:eastAsia="宋体" w:cs="宋体"/>
          <w:spacing w:val="14"/>
          <w:sz w:val="24"/>
          <w:szCs w:val="24"/>
        </w:rPr>
        <w:t>进行</w:t>
      </w:r>
      <w:r>
        <w:rPr>
          <w:rFonts w:hint="eastAsia" w:ascii="宋体" w:hAnsi="宋体" w:eastAsia="宋体" w:cs="宋体"/>
          <w:spacing w:val="14"/>
          <w:sz w:val="24"/>
          <w:szCs w:val="24"/>
          <w:lang w:eastAsia="zh-CN"/>
        </w:rPr>
        <w:t>竞争性谈判</w:t>
      </w:r>
      <w:r>
        <w:rPr>
          <w:rFonts w:hint="eastAsia" w:ascii="宋体" w:hAnsi="宋体" w:eastAsia="宋体" w:cs="宋体"/>
          <w:spacing w:val="14"/>
          <w:sz w:val="24"/>
          <w:szCs w:val="24"/>
        </w:rPr>
        <w:t>采购，</w:t>
      </w:r>
      <w:r>
        <w:rPr>
          <w:rFonts w:hint="eastAsia" w:ascii="宋体" w:hAnsi="宋体" w:eastAsia="宋体" w:cs="宋体"/>
          <w:spacing w:val="14"/>
          <w:sz w:val="24"/>
          <w:szCs w:val="24"/>
          <w:lang w:val="en-US" w:eastAsia="zh-CN"/>
        </w:rPr>
        <w:t>现邀请潜在投标单位</w:t>
      </w:r>
      <w:r>
        <w:rPr>
          <w:rFonts w:hint="eastAsia" w:ascii="宋体" w:hAnsi="宋体" w:eastAsia="宋体" w:cs="宋体"/>
          <w:spacing w:val="14"/>
          <w:sz w:val="24"/>
          <w:szCs w:val="24"/>
        </w:rPr>
        <w:t>参加</w:t>
      </w:r>
      <w:r>
        <w:rPr>
          <w:rFonts w:hint="eastAsia" w:ascii="宋体" w:hAnsi="宋体" w:eastAsia="宋体" w:cs="宋体"/>
          <w:spacing w:val="14"/>
          <w:sz w:val="24"/>
          <w:szCs w:val="24"/>
          <w:lang w:val="en-US" w:eastAsia="zh-CN"/>
        </w:rPr>
        <w:t>投标</w:t>
      </w:r>
      <w:r>
        <w:rPr>
          <w:rFonts w:hint="eastAsia" w:ascii="宋体" w:hAnsi="宋体" w:eastAsia="宋体" w:cs="宋体"/>
          <w:spacing w:val="14"/>
          <w:sz w:val="24"/>
          <w:szCs w:val="24"/>
          <w:highlight w:val="none"/>
        </w:rPr>
        <w:t>。</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14"/>
          <w:sz w:val="24"/>
          <w:szCs w:val="24"/>
          <w:highlight w:val="none"/>
          <w:u w:val="single" w:color="000000"/>
        </w:rPr>
      </w:pPr>
      <w:r>
        <w:rPr>
          <w:rFonts w:hint="eastAsia" w:ascii="宋体" w:hAnsi="宋体" w:eastAsia="宋体" w:cs="宋体"/>
          <w:spacing w:val="14"/>
          <w:sz w:val="24"/>
          <w:szCs w:val="24"/>
          <w:highlight w:val="none"/>
        </w:rPr>
        <w:t>一、采购项目名称及编号：</w:t>
      </w:r>
      <w:r>
        <w:rPr>
          <w:rFonts w:hint="eastAsia" w:ascii="宋体" w:hAnsi="宋体" w:eastAsia="宋体" w:cs="宋体"/>
          <w:spacing w:val="14"/>
          <w:sz w:val="24"/>
          <w:szCs w:val="24"/>
          <w:highlight w:val="none"/>
          <w:lang w:eastAsia="zh-CN"/>
        </w:rPr>
        <w:t>S240济邓线嵩县汝阳交界至平洛界段改建工程施工图设计项目</w:t>
      </w:r>
      <w:r>
        <w:rPr>
          <w:rFonts w:hint="eastAsia" w:ascii="宋体" w:hAnsi="宋体" w:eastAsia="宋体" w:cs="宋体"/>
          <w:spacing w:val="14"/>
          <w:sz w:val="24"/>
          <w:szCs w:val="24"/>
          <w:highlight w:val="none"/>
        </w:rPr>
        <w:t>，DXZB-L</w:t>
      </w:r>
      <w:r>
        <w:rPr>
          <w:rFonts w:hint="eastAsia" w:ascii="宋体" w:hAnsi="宋体" w:eastAsia="宋体" w:cs="宋体"/>
          <w:color w:val="auto"/>
          <w:spacing w:val="14"/>
          <w:sz w:val="24"/>
          <w:szCs w:val="24"/>
          <w:highlight w:val="none"/>
        </w:rPr>
        <w:t>Y2021-</w:t>
      </w:r>
      <w:r>
        <w:rPr>
          <w:rFonts w:hint="eastAsia" w:ascii="宋体" w:hAnsi="宋体" w:eastAsia="宋体" w:cs="宋体"/>
          <w:color w:val="auto"/>
          <w:spacing w:val="14"/>
          <w:sz w:val="24"/>
          <w:szCs w:val="24"/>
          <w:highlight w:val="none"/>
          <w:lang w:val="en-US" w:eastAsia="zh-CN"/>
        </w:rPr>
        <w:t>SJ0603</w:t>
      </w:r>
      <w:r>
        <w:rPr>
          <w:rFonts w:hint="eastAsia" w:ascii="宋体" w:hAnsi="宋体" w:eastAsia="宋体" w:cs="宋体"/>
          <w:color w:val="auto"/>
          <w:spacing w:val="14"/>
          <w:sz w:val="24"/>
          <w:szCs w:val="24"/>
          <w:highlight w:val="none"/>
        </w:rPr>
        <w:t xml:space="preserve"> </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二、资金来源及招标控制金额：财政投资，</w:t>
      </w:r>
      <w:r>
        <w:rPr>
          <w:rFonts w:hint="eastAsia" w:ascii="宋体" w:hAnsi="宋体" w:eastAsia="宋体" w:cs="宋体"/>
          <w:color w:val="auto"/>
          <w:spacing w:val="14"/>
          <w:sz w:val="24"/>
          <w:szCs w:val="24"/>
          <w:highlight w:val="none"/>
          <w:lang w:eastAsia="zh-CN"/>
        </w:rPr>
        <w:t>323400</w:t>
      </w:r>
      <w:r>
        <w:rPr>
          <w:rFonts w:hint="eastAsia" w:ascii="宋体" w:hAnsi="宋体" w:eastAsia="宋体" w:cs="宋体"/>
          <w:color w:val="auto"/>
          <w:spacing w:val="14"/>
          <w:sz w:val="24"/>
          <w:szCs w:val="24"/>
          <w:highlight w:val="none"/>
        </w:rPr>
        <w:t>元。</w:t>
      </w:r>
    </w:p>
    <w:p>
      <w:pPr>
        <w:pStyle w:val="7"/>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三、采购项目简要说明：</w:t>
      </w:r>
      <w:r>
        <w:rPr>
          <w:rFonts w:hint="eastAsia" w:ascii="宋体" w:hAnsi="宋体" w:eastAsia="宋体" w:cs="宋体"/>
          <w:color w:val="auto"/>
          <w:spacing w:val="14"/>
          <w:sz w:val="24"/>
          <w:szCs w:val="24"/>
          <w:highlight w:val="none"/>
          <w:lang w:eastAsia="zh-CN"/>
        </w:rPr>
        <w:t>S240济邓线嵩县汝阳交界至平洛界段改建工程</w:t>
      </w:r>
      <w:r>
        <w:rPr>
          <w:rFonts w:hint="eastAsia" w:ascii="宋体" w:hAnsi="宋体" w:eastAsia="宋体" w:cs="宋体"/>
          <w:color w:val="auto"/>
          <w:spacing w:val="14"/>
          <w:sz w:val="24"/>
          <w:szCs w:val="24"/>
          <w:highlight w:val="none"/>
          <w:lang w:val="en-US" w:eastAsia="zh-CN"/>
        </w:rPr>
        <w:t>，项目起点位于嵩县与汝阳交界，起点桩号 K213+341，由北向南，终点位于嵩县与鲁山交界，终点桩号K222+100，路线全长8.759Km。</w:t>
      </w:r>
      <w:r>
        <w:rPr>
          <w:rFonts w:hint="eastAsia" w:ascii="宋体" w:hAnsi="宋体" w:eastAsia="宋体" w:cs="宋体"/>
          <w:color w:val="auto"/>
          <w:spacing w:val="14"/>
          <w:sz w:val="24"/>
          <w:szCs w:val="24"/>
          <w:highlight w:val="none"/>
        </w:rPr>
        <w:t>本次招标范围为该项目的</w:t>
      </w:r>
      <w:r>
        <w:rPr>
          <w:rFonts w:hint="eastAsia" w:ascii="宋体" w:hAnsi="宋体" w:eastAsia="宋体" w:cs="宋体"/>
          <w:color w:val="auto"/>
          <w:spacing w:val="14"/>
          <w:sz w:val="24"/>
          <w:szCs w:val="24"/>
          <w:highlight w:val="none"/>
          <w:lang w:val="en-US" w:eastAsia="zh-CN"/>
        </w:rPr>
        <w:t>施工图设计</w:t>
      </w:r>
      <w:r>
        <w:rPr>
          <w:rFonts w:hint="eastAsia" w:ascii="宋体" w:hAnsi="宋体" w:eastAsia="宋体" w:cs="宋体"/>
          <w:color w:val="auto"/>
          <w:spacing w:val="14"/>
          <w:sz w:val="24"/>
          <w:szCs w:val="24"/>
          <w:highlight w:val="none"/>
        </w:rPr>
        <w:t>。</w:t>
      </w:r>
    </w:p>
    <w:p>
      <w:pPr>
        <w:pStyle w:val="7"/>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四、政府采购政策：面向中小微企业采购</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五、</w:t>
      </w:r>
      <w:r>
        <w:rPr>
          <w:rFonts w:hint="eastAsia" w:ascii="宋体" w:hAnsi="宋体" w:eastAsia="宋体" w:cs="宋体"/>
          <w:color w:val="auto"/>
          <w:spacing w:val="14"/>
          <w:sz w:val="24"/>
          <w:szCs w:val="24"/>
          <w:highlight w:val="none"/>
          <w:lang w:val="en-US" w:eastAsia="zh-CN"/>
        </w:rPr>
        <w:t>设计周期</w:t>
      </w:r>
      <w:r>
        <w:rPr>
          <w:rFonts w:hint="eastAsia" w:ascii="宋体" w:hAnsi="宋体" w:eastAsia="宋体" w:cs="宋体"/>
          <w:color w:val="auto"/>
          <w:spacing w:val="14"/>
          <w:sz w:val="24"/>
          <w:szCs w:val="24"/>
          <w:highlight w:val="none"/>
        </w:rPr>
        <w:t>：5日历天内交付成果文件</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rPr>
        <w:t>六、合格供应商</w:t>
      </w:r>
      <w:r>
        <w:rPr>
          <w:rFonts w:hint="eastAsia" w:ascii="宋体" w:hAnsi="宋体" w:eastAsia="宋体" w:cs="宋体"/>
          <w:color w:val="auto"/>
          <w:spacing w:val="14"/>
          <w:sz w:val="24"/>
          <w:szCs w:val="24"/>
          <w:highlight w:val="none"/>
          <w:lang w:val="en-US" w:eastAsia="zh-CN"/>
        </w:rPr>
        <w:t>应</w:t>
      </w:r>
      <w:r>
        <w:rPr>
          <w:rFonts w:hint="eastAsia" w:ascii="宋体" w:hAnsi="宋体" w:eastAsia="宋体" w:cs="宋体"/>
          <w:color w:val="auto"/>
          <w:spacing w:val="14"/>
          <w:sz w:val="24"/>
          <w:szCs w:val="24"/>
          <w:highlight w:val="none"/>
        </w:rPr>
        <w:t>符合下列条件：</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1.持有有效企业营业执照（事业单位须提供有效的事业单位法人证书）。</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14"/>
          <w:sz w:val="24"/>
          <w:szCs w:val="24"/>
          <w:highlight w:val="none"/>
        </w:rPr>
      </w:pPr>
      <w:r>
        <w:rPr>
          <w:rFonts w:hint="eastAsia" w:ascii="宋体" w:hAnsi="宋体" w:eastAsia="宋体" w:cs="宋体"/>
          <w:color w:val="auto"/>
          <w:spacing w:val="14"/>
          <w:sz w:val="24"/>
          <w:szCs w:val="24"/>
        </w:rPr>
        <w:t>2.</w:t>
      </w:r>
      <w:r>
        <w:rPr>
          <w:rFonts w:hint="eastAsia" w:ascii="宋体" w:hAnsi="宋体" w:eastAsia="宋体" w:cs="宋体"/>
          <w:color w:val="auto"/>
          <w:spacing w:val="14"/>
          <w:sz w:val="24"/>
          <w:szCs w:val="24"/>
          <w:highlight w:val="none"/>
        </w:rPr>
        <w:t>具有</w:t>
      </w:r>
      <w:r>
        <w:rPr>
          <w:rFonts w:hint="eastAsia" w:ascii="宋体" w:hAnsi="宋体" w:eastAsia="宋体" w:cs="宋体"/>
          <w:i w:val="0"/>
          <w:iCs w:val="0"/>
          <w:caps w:val="0"/>
          <w:color w:val="auto"/>
          <w:spacing w:val="0"/>
          <w:sz w:val="24"/>
          <w:szCs w:val="24"/>
          <w:shd w:val="clear" w:color="auto" w:fill="FFFFFF"/>
        </w:rPr>
        <w:t>工程设计综合资质</w:t>
      </w:r>
      <w:r>
        <w:rPr>
          <w:rFonts w:hint="eastAsia" w:ascii="宋体" w:hAnsi="宋体" w:eastAsia="宋体" w:cs="宋体"/>
          <w:i w:val="0"/>
          <w:iCs w:val="0"/>
          <w:caps w:val="0"/>
          <w:color w:val="auto"/>
          <w:spacing w:val="0"/>
          <w:sz w:val="24"/>
          <w:szCs w:val="24"/>
          <w:shd w:val="clear" w:color="auto" w:fill="FFFFFF"/>
          <w:lang w:val="en-US" w:eastAsia="zh-CN"/>
        </w:rPr>
        <w:t>或</w:t>
      </w:r>
      <w:r>
        <w:rPr>
          <w:rFonts w:hint="eastAsia" w:ascii="宋体" w:hAnsi="宋体" w:eastAsia="宋体" w:cs="宋体"/>
          <w:color w:val="auto"/>
          <w:spacing w:val="14"/>
          <w:sz w:val="24"/>
          <w:szCs w:val="24"/>
          <w:highlight w:val="none"/>
        </w:rPr>
        <w:t>公路行业（公路）专业</w:t>
      </w:r>
      <w:r>
        <w:rPr>
          <w:rFonts w:hint="eastAsia" w:ascii="宋体" w:hAnsi="宋体" w:eastAsia="宋体" w:cs="宋体"/>
          <w:color w:val="auto"/>
          <w:spacing w:val="14"/>
          <w:sz w:val="24"/>
          <w:szCs w:val="24"/>
          <w:highlight w:val="none"/>
          <w:lang w:val="en-US" w:eastAsia="zh-CN"/>
        </w:rPr>
        <w:t>乙</w:t>
      </w:r>
      <w:r>
        <w:rPr>
          <w:rFonts w:hint="eastAsia" w:ascii="宋体" w:hAnsi="宋体" w:eastAsia="宋体" w:cs="宋体"/>
          <w:color w:val="auto"/>
          <w:spacing w:val="14"/>
          <w:sz w:val="24"/>
          <w:szCs w:val="24"/>
          <w:highlight w:val="none"/>
        </w:rPr>
        <w:t>级及以上</w:t>
      </w:r>
      <w:r>
        <w:rPr>
          <w:rFonts w:hint="eastAsia" w:ascii="宋体" w:hAnsi="宋体" w:eastAsia="宋体" w:cs="宋体"/>
          <w:color w:val="auto"/>
          <w:spacing w:val="14"/>
          <w:sz w:val="24"/>
          <w:szCs w:val="24"/>
          <w:highlight w:val="none"/>
          <w:lang w:val="en-US" w:eastAsia="zh-CN"/>
        </w:rPr>
        <w:t>资质</w:t>
      </w:r>
      <w:r>
        <w:rPr>
          <w:rFonts w:hint="eastAsia" w:ascii="宋体" w:hAnsi="宋体" w:eastAsia="宋体" w:cs="宋体"/>
          <w:color w:val="auto"/>
          <w:spacing w:val="14"/>
          <w:sz w:val="24"/>
          <w:szCs w:val="24"/>
          <w:highlight w:val="none"/>
        </w:rPr>
        <w:t>。</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highlight w:val="none"/>
        </w:rPr>
        <w:t>3.项目负责人必须具有相关专业</w:t>
      </w:r>
      <w:r>
        <w:rPr>
          <w:rFonts w:hint="eastAsia" w:ascii="宋体" w:hAnsi="宋体" w:eastAsia="宋体" w:cs="宋体"/>
          <w:color w:val="auto"/>
          <w:spacing w:val="14"/>
          <w:sz w:val="24"/>
          <w:szCs w:val="24"/>
          <w:highlight w:val="none"/>
          <w:lang w:val="en-US" w:eastAsia="zh-CN"/>
        </w:rPr>
        <w:t>中</w:t>
      </w:r>
      <w:r>
        <w:rPr>
          <w:rFonts w:hint="eastAsia" w:ascii="宋体" w:hAnsi="宋体" w:eastAsia="宋体" w:cs="宋体"/>
          <w:color w:val="auto"/>
          <w:spacing w:val="14"/>
          <w:sz w:val="24"/>
          <w:szCs w:val="24"/>
          <w:highlight w:val="none"/>
        </w:rPr>
        <w:t>级</w:t>
      </w:r>
      <w:r>
        <w:rPr>
          <w:rFonts w:hint="eastAsia" w:ascii="宋体" w:hAnsi="宋体" w:eastAsia="宋体" w:cs="宋体"/>
          <w:color w:val="auto"/>
          <w:spacing w:val="14"/>
          <w:sz w:val="24"/>
          <w:szCs w:val="24"/>
          <w:highlight w:val="none"/>
          <w:lang w:val="en-US" w:eastAsia="zh-CN"/>
        </w:rPr>
        <w:t>及以上</w:t>
      </w:r>
      <w:r>
        <w:rPr>
          <w:rFonts w:hint="eastAsia" w:ascii="宋体" w:hAnsi="宋体" w:eastAsia="宋体" w:cs="宋体"/>
          <w:color w:val="auto"/>
          <w:spacing w:val="14"/>
          <w:sz w:val="24"/>
          <w:szCs w:val="24"/>
          <w:highlight w:val="none"/>
        </w:rPr>
        <w:t>职称。</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4.投标人财务状况良好，提供</w:t>
      </w:r>
      <w:r>
        <w:rPr>
          <w:rFonts w:hint="eastAsia" w:ascii="宋体" w:hAnsi="宋体" w:eastAsia="宋体" w:cs="宋体"/>
          <w:color w:val="auto"/>
          <w:spacing w:val="14"/>
          <w:sz w:val="24"/>
          <w:szCs w:val="24"/>
          <w:lang w:val="en-US" w:eastAsia="zh-CN"/>
        </w:rPr>
        <w:t>2019或</w:t>
      </w:r>
      <w:r>
        <w:rPr>
          <w:rFonts w:hint="eastAsia" w:ascii="宋体" w:hAnsi="宋体" w:eastAsia="宋体" w:cs="宋体"/>
          <w:color w:val="auto"/>
          <w:spacing w:val="14"/>
          <w:sz w:val="24"/>
          <w:szCs w:val="24"/>
        </w:rPr>
        <w:t>2020年度经第三方审计机构出具的财务审计报告。</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5.供应商须提供近六个月中任意一个月份依法缴纳税收和社会保障资金的证明资料（专用收据或社会保险缴纳清单或完税凭证等）。</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pacing w:val="14"/>
          <w:sz w:val="24"/>
          <w:szCs w:val="24"/>
        </w:rPr>
      </w:pPr>
      <w:r>
        <w:rPr>
          <w:rFonts w:hint="eastAsia" w:ascii="宋体" w:hAnsi="宋体" w:eastAsia="宋体" w:cs="宋体"/>
          <w:color w:val="auto"/>
          <w:spacing w:val="14"/>
          <w:sz w:val="24"/>
          <w:szCs w:val="24"/>
        </w:rPr>
        <w:t>6.信誉良好，没有处于被责令停业、投标资格被取消和财产被接管、冻结、破产状态，在“信用中国”网站（（www.creditchina.gov.cn）的，中国政府采购网(www.ccgp.gov.cn)“政府采购严重违法失信行为记录名单”的（指政府采购行政处罚有效期内），被列入中国执行信息公开网（http://shixin.court.gov.cn/，也即全国法院失信被执行人名单信息公布与查询网）“失信被执行人”的、被列入国家税务总局网站（www.chinatax.gov.cn/）查询无不良信用记录（需提供网站截图</w:t>
      </w:r>
      <w:r>
        <w:rPr>
          <w:rFonts w:hint="eastAsia" w:ascii="宋体" w:hAnsi="宋体" w:eastAsia="宋体" w:cs="宋体"/>
          <w:color w:val="auto"/>
          <w:spacing w:val="14"/>
          <w:sz w:val="24"/>
          <w:szCs w:val="24"/>
          <w:highlight w:val="none"/>
        </w:rPr>
        <w:t>加盖企业公章）。</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color w:val="auto"/>
          <w:spacing w:val="14"/>
          <w:sz w:val="24"/>
          <w:szCs w:val="24"/>
        </w:rPr>
        <w:t>7.本项目不接受联合体投标。</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七、获取</w:t>
      </w:r>
      <w:r>
        <w:rPr>
          <w:rFonts w:hint="eastAsia" w:ascii="宋体" w:hAnsi="宋体" w:eastAsia="宋体" w:cs="宋体"/>
          <w:spacing w:val="14"/>
          <w:sz w:val="24"/>
          <w:szCs w:val="24"/>
          <w:lang w:val="en-US" w:eastAsia="zh-CN"/>
        </w:rPr>
        <w:t>竞争性谈判</w:t>
      </w:r>
      <w:r>
        <w:rPr>
          <w:rFonts w:hint="eastAsia" w:ascii="宋体" w:hAnsi="宋体" w:eastAsia="宋体" w:cs="宋体"/>
          <w:spacing w:val="14"/>
          <w:sz w:val="24"/>
          <w:szCs w:val="24"/>
        </w:rPr>
        <w:t>文件及报名时间：</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rPr>
        <w:t>1、凡有意参与者，请</w:t>
      </w:r>
      <w:r>
        <w:rPr>
          <w:rFonts w:hint="eastAsia" w:ascii="宋体" w:hAnsi="宋体" w:eastAsia="宋体" w:cs="宋体"/>
          <w:spacing w:val="14"/>
          <w:sz w:val="24"/>
          <w:szCs w:val="24"/>
          <w:highlight w:val="none"/>
        </w:rPr>
        <w:t>于2021年6月</w:t>
      </w:r>
      <w:r>
        <w:rPr>
          <w:rFonts w:hint="eastAsia" w:ascii="宋体" w:hAnsi="宋体" w:eastAsia="宋体" w:cs="宋体"/>
          <w:spacing w:val="14"/>
          <w:sz w:val="24"/>
          <w:szCs w:val="24"/>
          <w:highlight w:val="none"/>
          <w:lang w:val="en-US" w:eastAsia="zh-CN"/>
        </w:rPr>
        <w:t>24</w:t>
      </w:r>
      <w:r>
        <w:rPr>
          <w:rFonts w:hint="eastAsia" w:ascii="宋体" w:hAnsi="宋体" w:eastAsia="宋体" w:cs="宋体"/>
          <w:spacing w:val="14"/>
          <w:sz w:val="24"/>
          <w:szCs w:val="24"/>
          <w:highlight w:val="none"/>
        </w:rPr>
        <w:t>日至2021年6月</w:t>
      </w:r>
      <w:r>
        <w:rPr>
          <w:rFonts w:hint="eastAsia" w:ascii="宋体" w:hAnsi="宋体" w:eastAsia="宋体" w:cs="宋体"/>
          <w:spacing w:val="14"/>
          <w:sz w:val="24"/>
          <w:szCs w:val="24"/>
          <w:highlight w:val="none"/>
          <w:lang w:val="en-US" w:eastAsia="zh-CN"/>
        </w:rPr>
        <w:t>28</w:t>
      </w:r>
      <w:r>
        <w:rPr>
          <w:rFonts w:hint="eastAsia" w:ascii="宋体" w:hAnsi="宋体" w:eastAsia="宋体" w:cs="宋体"/>
          <w:spacing w:val="14"/>
          <w:sz w:val="24"/>
          <w:szCs w:val="24"/>
          <w:highlight w:val="none"/>
        </w:rPr>
        <w:t>日，每日上午8：30时至12：00时，下午14：30时至17：30时(北京时间)（法定公休日、法定节假日除外），携带营业执照</w:t>
      </w:r>
      <w:r>
        <w:rPr>
          <w:rFonts w:hint="eastAsia" w:ascii="宋体" w:hAnsi="宋体" w:eastAsia="宋体" w:cs="宋体"/>
          <w:spacing w:val="14"/>
          <w:sz w:val="24"/>
          <w:szCs w:val="24"/>
          <w:highlight w:val="none"/>
          <w:lang w:eastAsia="zh-CN"/>
        </w:rPr>
        <w:t>、</w:t>
      </w:r>
      <w:r>
        <w:rPr>
          <w:rFonts w:hint="eastAsia" w:ascii="宋体" w:hAnsi="宋体" w:eastAsia="宋体" w:cs="宋体"/>
          <w:spacing w:val="14"/>
          <w:sz w:val="24"/>
          <w:szCs w:val="24"/>
          <w:highlight w:val="none"/>
          <w:lang w:val="en-US" w:eastAsia="zh-CN"/>
        </w:rPr>
        <w:t>资质证书</w:t>
      </w:r>
      <w:r>
        <w:rPr>
          <w:rFonts w:hint="eastAsia" w:ascii="宋体" w:hAnsi="宋体" w:eastAsia="宋体" w:cs="宋体"/>
          <w:spacing w:val="14"/>
          <w:sz w:val="24"/>
          <w:szCs w:val="24"/>
          <w:highlight w:val="none"/>
        </w:rPr>
        <w:t>、法定代表人授权委托书原件在洛阳市洛龙区开元大道与定鼎门街交叉口东南角宝龙三期C4栋10楼1005室报名，符合条件者购买</w:t>
      </w:r>
      <w:r>
        <w:rPr>
          <w:rFonts w:hint="eastAsia" w:ascii="宋体" w:hAnsi="宋体" w:eastAsia="宋体" w:cs="宋体"/>
          <w:spacing w:val="14"/>
          <w:sz w:val="24"/>
          <w:szCs w:val="24"/>
          <w:highlight w:val="none"/>
          <w:lang w:eastAsia="zh-CN"/>
        </w:rPr>
        <w:t>竞争性谈判文件</w:t>
      </w:r>
      <w:r>
        <w:rPr>
          <w:rFonts w:hint="eastAsia" w:ascii="宋体" w:hAnsi="宋体" w:eastAsia="宋体" w:cs="宋体"/>
          <w:spacing w:val="14"/>
          <w:sz w:val="24"/>
          <w:szCs w:val="24"/>
          <w:highlight w:val="none"/>
        </w:rPr>
        <w:t>；</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2、</w:t>
      </w:r>
      <w:r>
        <w:rPr>
          <w:rFonts w:hint="eastAsia" w:ascii="宋体" w:hAnsi="宋体" w:eastAsia="宋体" w:cs="宋体"/>
          <w:spacing w:val="14"/>
          <w:sz w:val="24"/>
          <w:szCs w:val="24"/>
          <w:highlight w:val="none"/>
          <w:lang w:eastAsia="zh-CN"/>
        </w:rPr>
        <w:t>竞争性谈判文件</w:t>
      </w:r>
      <w:r>
        <w:rPr>
          <w:rFonts w:hint="eastAsia" w:ascii="宋体" w:hAnsi="宋体" w:eastAsia="宋体" w:cs="宋体"/>
          <w:spacing w:val="14"/>
          <w:sz w:val="24"/>
          <w:szCs w:val="24"/>
          <w:highlight w:val="none"/>
        </w:rPr>
        <w:t>每本售价500元，现金支付，售后不退；</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八、响应文件接收截止时间及开标时间：2021年6月</w:t>
      </w:r>
      <w:r>
        <w:rPr>
          <w:rFonts w:hint="eastAsia" w:ascii="宋体" w:hAnsi="宋体" w:eastAsia="宋体" w:cs="宋体"/>
          <w:spacing w:val="14"/>
          <w:sz w:val="24"/>
          <w:szCs w:val="24"/>
          <w:highlight w:val="none"/>
          <w:lang w:val="en-US" w:eastAsia="zh-CN"/>
        </w:rPr>
        <w:t>29</w:t>
      </w:r>
      <w:r>
        <w:rPr>
          <w:rFonts w:hint="eastAsia" w:ascii="宋体" w:hAnsi="宋体" w:eastAsia="宋体" w:cs="宋体"/>
          <w:spacing w:val="14"/>
          <w:sz w:val="24"/>
          <w:szCs w:val="24"/>
          <w:highlight w:val="none"/>
        </w:rPr>
        <w:t>日上午</w:t>
      </w:r>
      <w:r>
        <w:rPr>
          <w:rFonts w:hint="eastAsia" w:ascii="宋体" w:hAnsi="宋体" w:eastAsia="宋体" w:cs="宋体"/>
          <w:spacing w:val="14"/>
          <w:sz w:val="24"/>
          <w:szCs w:val="24"/>
          <w:highlight w:val="none"/>
          <w:lang w:val="en-US" w:eastAsia="zh-CN"/>
        </w:rPr>
        <w:t>10</w:t>
      </w:r>
      <w:r>
        <w:rPr>
          <w:rFonts w:hint="eastAsia" w:ascii="宋体" w:hAnsi="宋体" w:eastAsia="宋体" w:cs="宋体"/>
          <w:spacing w:val="14"/>
          <w:sz w:val="24"/>
          <w:szCs w:val="24"/>
          <w:highlight w:val="none"/>
        </w:rPr>
        <w:t>时</w:t>
      </w:r>
      <w:r>
        <w:rPr>
          <w:rFonts w:hint="eastAsia" w:ascii="宋体" w:hAnsi="宋体" w:eastAsia="宋体" w:cs="宋体"/>
          <w:spacing w:val="14"/>
          <w:sz w:val="24"/>
          <w:szCs w:val="24"/>
          <w:highlight w:val="none"/>
          <w:lang w:val="en-US" w:eastAsia="zh-CN"/>
        </w:rPr>
        <w:t>0</w:t>
      </w:r>
      <w:r>
        <w:rPr>
          <w:rFonts w:hint="eastAsia" w:ascii="宋体" w:hAnsi="宋体" w:eastAsia="宋体" w:cs="宋体"/>
          <w:spacing w:val="14"/>
          <w:sz w:val="24"/>
          <w:szCs w:val="24"/>
          <w:highlight w:val="none"/>
        </w:rPr>
        <w:t>0分（北京时间）。</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九、响应文件提交和开启地点：</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1、响应文件递交的截止时间（投标截止时间）及开标时间（北京时间）为：2021年6月</w:t>
      </w:r>
      <w:r>
        <w:rPr>
          <w:rFonts w:hint="eastAsia" w:ascii="宋体" w:hAnsi="宋体" w:eastAsia="宋体" w:cs="宋体"/>
          <w:spacing w:val="14"/>
          <w:sz w:val="24"/>
          <w:szCs w:val="24"/>
          <w:highlight w:val="none"/>
          <w:lang w:val="en-US" w:eastAsia="zh-CN"/>
        </w:rPr>
        <w:t>29</w:t>
      </w:r>
      <w:r>
        <w:rPr>
          <w:rFonts w:hint="eastAsia" w:ascii="宋体" w:hAnsi="宋体" w:eastAsia="宋体" w:cs="宋体"/>
          <w:spacing w:val="14"/>
          <w:sz w:val="24"/>
          <w:szCs w:val="24"/>
          <w:highlight w:val="none"/>
        </w:rPr>
        <w:t>日上午</w:t>
      </w:r>
      <w:r>
        <w:rPr>
          <w:rFonts w:hint="eastAsia" w:ascii="宋体" w:hAnsi="宋体" w:eastAsia="宋体" w:cs="宋体"/>
          <w:spacing w:val="14"/>
          <w:sz w:val="24"/>
          <w:szCs w:val="24"/>
          <w:highlight w:val="none"/>
          <w:lang w:val="en-US" w:eastAsia="zh-CN"/>
        </w:rPr>
        <w:t>10</w:t>
      </w:r>
      <w:r>
        <w:rPr>
          <w:rFonts w:hint="eastAsia" w:ascii="宋体" w:hAnsi="宋体" w:eastAsia="宋体" w:cs="宋体"/>
          <w:spacing w:val="14"/>
          <w:sz w:val="24"/>
          <w:szCs w:val="24"/>
          <w:highlight w:val="none"/>
        </w:rPr>
        <w:t>时</w:t>
      </w:r>
      <w:r>
        <w:rPr>
          <w:rFonts w:hint="eastAsia" w:ascii="宋体" w:hAnsi="宋体" w:eastAsia="宋体" w:cs="宋体"/>
          <w:spacing w:val="14"/>
          <w:sz w:val="24"/>
          <w:szCs w:val="24"/>
          <w:highlight w:val="none"/>
          <w:lang w:val="en-US" w:eastAsia="zh-CN"/>
        </w:rPr>
        <w:t>0</w:t>
      </w:r>
      <w:r>
        <w:rPr>
          <w:rFonts w:hint="eastAsia" w:ascii="宋体" w:hAnsi="宋体" w:eastAsia="宋体" w:cs="宋体"/>
          <w:spacing w:val="14"/>
          <w:sz w:val="24"/>
          <w:szCs w:val="24"/>
          <w:highlight w:val="none"/>
        </w:rPr>
        <w:t>0分（北京时间）；</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highlight w:val="none"/>
        </w:rPr>
        <w:t>2、响应文件接收地点及开标地</w:t>
      </w:r>
      <w:r>
        <w:rPr>
          <w:rFonts w:hint="eastAsia" w:ascii="宋体" w:hAnsi="宋体" w:eastAsia="宋体" w:cs="宋体"/>
          <w:spacing w:val="14"/>
          <w:sz w:val="24"/>
          <w:szCs w:val="24"/>
        </w:rPr>
        <w:t>点为：洛阳市洛龙区开元大道与定鼎门街交叉口东南角宝龙三期C4栋10楼1003室；</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rPr>
        <w:t>十、</w:t>
      </w:r>
      <w:r>
        <w:rPr>
          <w:rFonts w:hint="eastAsia" w:ascii="宋体" w:hAnsi="宋体" w:eastAsia="宋体" w:cs="宋体"/>
          <w:spacing w:val="14"/>
          <w:sz w:val="24"/>
          <w:szCs w:val="24"/>
          <w:lang w:val="en-US" w:eastAsia="zh-CN"/>
        </w:rPr>
        <w:t>本公告发布</w:t>
      </w:r>
      <w:r>
        <w:rPr>
          <w:rFonts w:hint="eastAsia" w:ascii="宋体" w:hAnsi="宋体" w:eastAsia="宋体" w:cs="宋体"/>
          <w:spacing w:val="14"/>
          <w:sz w:val="24"/>
          <w:szCs w:val="24"/>
          <w:highlight w:val="none"/>
          <w:lang w:val="en-US" w:eastAsia="zh-CN"/>
        </w:rPr>
        <w:t>在洛阳市公路事业发展中心官方网站、中国招标投标公共服务平台、河南省政府采购网</w:t>
      </w:r>
      <w:r>
        <w:rPr>
          <w:rFonts w:hint="eastAsia" w:ascii="宋体" w:hAnsi="宋体" w:eastAsia="宋体" w:cs="宋体"/>
          <w:spacing w:val="14"/>
          <w:sz w:val="24"/>
          <w:szCs w:val="24"/>
          <w:highlight w:val="none"/>
        </w:rPr>
        <w:t>。</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highlight w:val="none"/>
        </w:rPr>
        <w:t>十一、采购人名称、地</w:t>
      </w:r>
      <w:r>
        <w:rPr>
          <w:rFonts w:hint="eastAsia" w:ascii="宋体" w:hAnsi="宋体" w:eastAsia="宋体" w:cs="宋体"/>
          <w:spacing w:val="14"/>
          <w:sz w:val="24"/>
          <w:szCs w:val="24"/>
        </w:rPr>
        <w:t>址、联系人和电话：</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u w:val="single" w:color="000000"/>
        </w:rPr>
      </w:pPr>
      <w:r>
        <w:rPr>
          <w:rFonts w:hint="eastAsia" w:ascii="宋体" w:hAnsi="宋体" w:eastAsia="宋体" w:cs="宋体"/>
          <w:spacing w:val="14"/>
          <w:sz w:val="24"/>
          <w:szCs w:val="24"/>
        </w:rPr>
        <w:t>名称：洛阳市公</w:t>
      </w:r>
      <w:bookmarkStart w:id="0" w:name="_GoBack"/>
      <w:bookmarkEnd w:id="0"/>
      <w:r>
        <w:rPr>
          <w:rFonts w:hint="eastAsia" w:ascii="宋体" w:hAnsi="宋体" w:eastAsia="宋体" w:cs="宋体"/>
          <w:spacing w:val="14"/>
          <w:sz w:val="24"/>
          <w:szCs w:val="24"/>
        </w:rPr>
        <w:t>路事业发展中心</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lang w:eastAsia="zh-CN"/>
        </w:rPr>
      </w:pPr>
      <w:r>
        <w:rPr>
          <w:rFonts w:hint="eastAsia" w:ascii="宋体" w:hAnsi="宋体" w:eastAsia="宋体" w:cs="宋体"/>
          <w:spacing w:val="14"/>
          <w:sz w:val="24"/>
          <w:szCs w:val="24"/>
        </w:rPr>
        <w:t>地址：</w:t>
      </w:r>
      <w:r>
        <w:rPr>
          <w:rFonts w:hint="eastAsia" w:ascii="宋体" w:hAnsi="宋体" w:eastAsia="宋体" w:cs="宋体"/>
          <w:spacing w:val="14"/>
          <w:sz w:val="24"/>
          <w:szCs w:val="24"/>
          <w:lang w:eastAsia="zh-CN"/>
        </w:rPr>
        <w:t>洛阳市高新区南昌路56号</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lang w:eastAsia="zh-CN"/>
        </w:rPr>
      </w:pPr>
      <w:r>
        <w:rPr>
          <w:rFonts w:hint="eastAsia" w:ascii="宋体" w:hAnsi="宋体" w:eastAsia="宋体" w:cs="宋体"/>
          <w:spacing w:val="14"/>
          <w:sz w:val="24"/>
          <w:szCs w:val="24"/>
        </w:rPr>
        <w:t>联系人：</w:t>
      </w:r>
      <w:r>
        <w:rPr>
          <w:rFonts w:hint="eastAsia" w:ascii="宋体" w:hAnsi="宋体" w:eastAsia="宋体" w:cs="宋体"/>
          <w:spacing w:val="14"/>
          <w:sz w:val="24"/>
          <w:szCs w:val="24"/>
          <w:lang w:eastAsia="zh-CN"/>
        </w:rPr>
        <w:t>王先生</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电话：</w:t>
      </w:r>
      <w:r>
        <w:rPr>
          <w:rFonts w:hint="eastAsia" w:ascii="宋体" w:hAnsi="宋体" w:eastAsia="宋体" w:cs="宋体"/>
          <w:spacing w:val="14"/>
          <w:sz w:val="24"/>
          <w:szCs w:val="24"/>
          <w:lang w:eastAsia="zh-CN"/>
        </w:rPr>
        <w:t>18338839201</w:t>
      </w:r>
      <w:r>
        <w:rPr>
          <w:rFonts w:hint="eastAsia" w:ascii="宋体" w:hAnsi="宋体" w:eastAsia="宋体" w:cs="宋体"/>
          <w:spacing w:val="14"/>
          <w:sz w:val="24"/>
          <w:szCs w:val="24"/>
        </w:rPr>
        <w:t xml:space="preserve"> </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十二、采购代理机构名称、地址、联系人和电话：</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采购代理机构名称：达信建设发展有限公司</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地址：洛阳市洛龙区开元大道与定鼎门街交叉口东南角宝龙三期C4栋10楼1005室</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联系人：郭女士</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电话：0379-65980090  15537912173</w:t>
      </w:r>
    </w:p>
    <w:p>
      <w:pPr>
        <w:keepNext w:val="0"/>
        <w:keepLines w:val="0"/>
        <w:pageBreakBefore w:val="0"/>
        <w:kinsoku/>
        <w:wordWrap/>
        <w:overflowPunct/>
        <w:topLinePunct w:val="0"/>
        <w:autoSpaceDE/>
        <w:autoSpaceDN/>
        <w:bidi w:val="0"/>
        <w:adjustRightInd/>
        <w:snapToGrid/>
        <w:spacing w:line="500" w:lineRule="exact"/>
        <w:ind w:firstLine="536" w:firstLineChars="200"/>
        <w:textAlignment w:val="auto"/>
      </w:pPr>
      <w:r>
        <w:rPr>
          <w:rFonts w:hint="eastAsia" w:ascii="宋体" w:hAnsi="宋体" w:eastAsia="宋体" w:cs="宋体"/>
          <w:spacing w:val="14"/>
          <w:sz w:val="24"/>
          <w:szCs w:val="24"/>
        </w:rPr>
        <w:t>邮箱：dxjs888@126.com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A97035"/>
    <w:rsid w:val="69EC3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kern w:val="2"/>
      <w:sz w:val="28"/>
      <w:szCs w:val="30"/>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Title"/>
    <w:basedOn w:val="1"/>
    <w:next w:val="1"/>
    <w:qFormat/>
    <w:uiPriority w:val="0"/>
    <w:pPr>
      <w:widowControl/>
      <w:jc w:val="center"/>
      <w:outlineLvl w:val="0"/>
    </w:pPr>
    <w:rPr>
      <w:rFonts w:ascii="Cambria" w:hAnsi="Cambria" w:eastAsia="微软雅黑"/>
      <w:b/>
      <w:bCs/>
      <w:kern w:val="28"/>
      <w:sz w:val="44"/>
      <w:lang w:eastAsia="en-US" w:bidi="en-US"/>
    </w:rPr>
  </w:style>
  <w:style w:type="paragraph" w:customStyle="1" w:styleId="7">
    <w:name w:val="*正文"/>
    <w:basedOn w:val="1"/>
    <w:next w:val="1"/>
    <w:qFormat/>
    <w:uiPriority w:val="0"/>
    <w:pPr>
      <w:widowControl/>
      <w:ind w:firstLine="482"/>
    </w:pPr>
    <w:rPr>
      <w:rFonts w:ascii="微软雅黑" w:hAnsi="微软雅黑" w:eastAsia="微软雅黑"/>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2021-06-23T08:26:00Z</dcterms:created>
  <dc:creator>Administrator</dc:creator>
  <cp:lastModifiedBy>NTKO</cp:lastModifiedBy>
  <dcterms:modified xsi:type="dcterms:W3CDTF">2021-06-23T08:32:32Z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FB1FEFE1A18343F0AFA4A345E59EC613</vt:lpwstr>
  </property>
</Properties>
</file>