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E1" w:rsidRDefault="00386CBE">
      <w:pPr>
        <w:spacing w:line="360" w:lineRule="auto"/>
        <w:jc w:val="center"/>
        <w:rPr>
          <w:rFonts w:ascii="仿宋" w:eastAsia="仿宋" w:hAnsi="仿宋"/>
          <w:b/>
          <w:bCs/>
          <w:spacing w:val="14"/>
          <w:sz w:val="30"/>
          <w:szCs w:val="30"/>
        </w:rPr>
      </w:pPr>
      <w:r>
        <w:rPr>
          <w:rFonts w:ascii="仿宋" w:eastAsia="仿宋" w:hAnsi="仿宋" w:hint="eastAsia"/>
          <w:b/>
          <w:bCs/>
          <w:spacing w:val="14"/>
          <w:sz w:val="30"/>
          <w:szCs w:val="30"/>
        </w:rPr>
        <w:t>洛阳市公路事业发展中心关于</w:t>
      </w:r>
      <w:r>
        <w:rPr>
          <w:rFonts w:ascii="仿宋" w:eastAsia="仿宋" w:hAnsi="仿宋" w:hint="eastAsia"/>
          <w:b/>
          <w:bCs/>
          <w:spacing w:val="14"/>
          <w:sz w:val="30"/>
          <w:szCs w:val="30"/>
        </w:rPr>
        <w:t>G208</w:t>
      </w:r>
      <w:r>
        <w:rPr>
          <w:rFonts w:ascii="仿宋" w:eastAsia="仿宋" w:hAnsi="仿宋" w:hint="eastAsia"/>
          <w:b/>
          <w:bCs/>
          <w:spacing w:val="14"/>
          <w:sz w:val="30"/>
          <w:szCs w:val="30"/>
        </w:rPr>
        <w:t>洛阳城区至伊川段改建工程用地预审服务工作竞争性磋商公告</w:t>
      </w:r>
    </w:p>
    <w:p w:rsidR="00FF5702" w:rsidRDefault="00FF5702">
      <w:pPr>
        <w:pStyle w:val="a6"/>
        <w:spacing w:line="360" w:lineRule="auto"/>
        <w:rPr>
          <w:rFonts w:ascii="仿宋" w:eastAsia="仿宋" w:hAnsi="仿宋" w:cs="仿宋" w:hint="eastAsia"/>
          <w:spacing w:val="14"/>
          <w:sz w:val="24"/>
          <w:szCs w:val="24"/>
        </w:rPr>
      </w:pP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河南宏业建设管理股份有限公司受洛阳市公路事业发展中心的委托，就</w:t>
      </w:r>
      <w:r>
        <w:rPr>
          <w:rFonts w:ascii="仿宋" w:eastAsia="仿宋" w:hAnsi="仿宋" w:cs="仿宋" w:hint="eastAsia"/>
          <w:spacing w:val="14"/>
          <w:sz w:val="24"/>
          <w:szCs w:val="24"/>
        </w:rPr>
        <w:t>G208</w:t>
      </w:r>
      <w:r>
        <w:rPr>
          <w:rFonts w:ascii="仿宋" w:eastAsia="仿宋" w:hAnsi="仿宋" w:cs="仿宋" w:hint="eastAsia"/>
          <w:spacing w:val="14"/>
          <w:sz w:val="24"/>
          <w:szCs w:val="24"/>
        </w:rPr>
        <w:t>洛阳城区至伊川段改建工程用地预审服务工作进行竞争性磋商采购，欢迎供应商积极参加。</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一、采购项目名称及编号：</w:t>
      </w:r>
      <w:r>
        <w:rPr>
          <w:rFonts w:ascii="仿宋" w:eastAsia="仿宋" w:hAnsi="仿宋" w:cs="仿宋" w:hint="eastAsia"/>
          <w:spacing w:val="14"/>
          <w:sz w:val="24"/>
          <w:szCs w:val="24"/>
        </w:rPr>
        <w:t>G208</w:t>
      </w:r>
      <w:r>
        <w:rPr>
          <w:rFonts w:ascii="仿宋" w:eastAsia="仿宋" w:hAnsi="仿宋" w:cs="仿宋" w:hint="eastAsia"/>
          <w:spacing w:val="14"/>
          <w:sz w:val="24"/>
          <w:szCs w:val="24"/>
        </w:rPr>
        <w:t>洛阳城区至伊川段改建工程用地预审服务工作，</w:t>
      </w:r>
      <w:r>
        <w:rPr>
          <w:rFonts w:ascii="仿宋" w:eastAsia="仿宋" w:hAnsi="仿宋" w:cs="仿宋" w:hint="eastAsia"/>
          <w:spacing w:val="14"/>
          <w:sz w:val="24"/>
          <w:szCs w:val="24"/>
        </w:rPr>
        <w:t>HNHY-LY20017</w:t>
      </w:r>
      <w:r>
        <w:rPr>
          <w:rFonts w:ascii="仿宋" w:eastAsia="仿宋" w:hAnsi="仿宋" w:cs="仿宋" w:hint="eastAsia"/>
          <w:spacing w:val="14"/>
          <w:sz w:val="24"/>
          <w:szCs w:val="24"/>
        </w:rPr>
        <w:t>。</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二、资金来源及预算控制金额：财政性资金，</w:t>
      </w:r>
      <w:r>
        <w:rPr>
          <w:rFonts w:ascii="仿宋" w:eastAsia="仿宋" w:hAnsi="仿宋" w:cs="仿宋" w:hint="eastAsia"/>
          <w:spacing w:val="14"/>
          <w:sz w:val="24"/>
          <w:szCs w:val="24"/>
        </w:rPr>
        <w:t>28.633</w:t>
      </w:r>
      <w:r>
        <w:rPr>
          <w:rFonts w:ascii="仿宋" w:eastAsia="仿宋" w:hAnsi="仿宋" w:cs="仿宋" w:hint="eastAsia"/>
          <w:spacing w:val="14"/>
          <w:sz w:val="24"/>
          <w:szCs w:val="24"/>
        </w:rPr>
        <w:t>万元。</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三、采购项目简要说明：本次</w:t>
      </w:r>
      <w:proofErr w:type="gramStart"/>
      <w:r>
        <w:rPr>
          <w:rFonts w:ascii="仿宋" w:eastAsia="仿宋" w:hAnsi="仿宋" w:cs="仿宋" w:hint="eastAsia"/>
          <w:spacing w:val="14"/>
          <w:sz w:val="24"/>
          <w:szCs w:val="24"/>
        </w:rPr>
        <w:t>采购共</w:t>
      </w:r>
      <w:proofErr w:type="gramEnd"/>
      <w:r>
        <w:rPr>
          <w:rFonts w:ascii="仿宋" w:eastAsia="仿宋" w:hAnsi="仿宋" w:cs="仿宋" w:hint="eastAsia"/>
          <w:spacing w:val="14"/>
          <w:sz w:val="24"/>
          <w:szCs w:val="24"/>
        </w:rPr>
        <w:t>一个包。本项目主要涉及</w:t>
      </w:r>
      <w:proofErr w:type="gramStart"/>
      <w:r>
        <w:rPr>
          <w:rFonts w:ascii="仿宋" w:eastAsia="仿宋" w:hAnsi="仿宋" w:cs="仿宋" w:hint="eastAsia"/>
          <w:spacing w:val="14"/>
          <w:sz w:val="24"/>
          <w:szCs w:val="24"/>
        </w:rPr>
        <w:t>伊滨区</w:t>
      </w:r>
      <w:proofErr w:type="gramEnd"/>
      <w:r>
        <w:rPr>
          <w:rFonts w:ascii="仿宋" w:eastAsia="仿宋" w:hAnsi="仿宋" w:cs="仿宋" w:hint="eastAsia"/>
          <w:spacing w:val="14"/>
          <w:sz w:val="24"/>
          <w:szCs w:val="24"/>
        </w:rPr>
        <w:t>及伊川县，路线全长</w:t>
      </w:r>
      <w:r>
        <w:rPr>
          <w:rFonts w:ascii="仿宋" w:eastAsia="仿宋" w:hAnsi="仿宋" w:cs="仿宋" w:hint="eastAsia"/>
          <w:spacing w:val="14"/>
          <w:sz w:val="24"/>
          <w:szCs w:val="24"/>
        </w:rPr>
        <w:t>30.14</w:t>
      </w:r>
      <w:r>
        <w:rPr>
          <w:rFonts w:ascii="仿宋" w:eastAsia="仿宋" w:hAnsi="仿宋" w:cs="仿宋" w:hint="eastAsia"/>
          <w:spacing w:val="14"/>
          <w:sz w:val="24"/>
          <w:szCs w:val="24"/>
        </w:rPr>
        <w:t>公里，</w:t>
      </w:r>
      <w:proofErr w:type="gramStart"/>
      <w:r>
        <w:rPr>
          <w:rFonts w:ascii="仿宋" w:eastAsia="仿宋" w:hAnsi="仿宋" w:cs="仿宋" w:hint="eastAsia"/>
          <w:spacing w:val="14"/>
          <w:sz w:val="24"/>
          <w:szCs w:val="24"/>
        </w:rPr>
        <w:t>伊滨区</w:t>
      </w:r>
      <w:proofErr w:type="gramEnd"/>
      <w:r>
        <w:rPr>
          <w:rFonts w:ascii="仿宋" w:eastAsia="仿宋" w:hAnsi="仿宋" w:cs="仿宋" w:hint="eastAsia"/>
          <w:spacing w:val="14"/>
          <w:sz w:val="24"/>
          <w:szCs w:val="24"/>
        </w:rPr>
        <w:t>6.5</w:t>
      </w:r>
      <w:r>
        <w:rPr>
          <w:rFonts w:ascii="仿宋" w:eastAsia="仿宋" w:hAnsi="仿宋" w:cs="仿宋" w:hint="eastAsia"/>
          <w:spacing w:val="14"/>
          <w:sz w:val="24"/>
          <w:szCs w:val="24"/>
        </w:rPr>
        <w:t>公里，伊川县</w:t>
      </w:r>
      <w:r>
        <w:rPr>
          <w:rFonts w:ascii="仿宋" w:eastAsia="仿宋" w:hAnsi="仿宋" w:cs="仿宋" w:hint="eastAsia"/>
          <w:spacing w:val="14"/>
          <w:sz w:val="24"/>
          <w:szCs w:val="24"/>
        </w:rPr>
        <w:t>23.64</w:t>
      </w:r>
      <w:r>
        <w:rPr>
          <w:rFonts w:ascii="仿宋" w:eastAsia="仿宋" w:hAnsi="仿宋" w:cs="仿宋" w:hint="eastAsia"/>
          <w:spacing w:val="14"/>
          <w:sz w:val="24"/>
          <w:szCs w:val="24"/>
        </w:rPr>
        <w:t>公里。</w:t>
      </w:r>
      <w:bookmarkStart w:id="0" w:name="_GoBack"/>
      <w:bookmarkEnd w:id="0"/>
    </w:p>
    <w:p w:rsidR="00B418E1" w:rsidRDefault="00386CBE">
      <w:pPr>
        <w:pStyle w:val="a6"/>
        <w:spacing w:line="360" w:lineRule="auto"/>
        <w:rPr>
          <w:rFonts w:ascii="仿宋" w:eastAsia="仿宋" w:hAnsi="仿宋" w:cs="仿宋"/>
          <w:spacing w:val="14"/>
          <w:sz w:val="24"/>
          <w:szCs w:val="24"/>
          <w:highlight w:val="yellow"/>
        </w:rPr>
      </w:pPr>
      <w:r>
        <w:rPr>
          <w:rFonts w:ascii="仿宋" w:eastAsia="仿宋" w:hAnsi="仿宋" w:cs="仿宋" w:hint="eastAsia"/>
          <w:spacing w:val="14"/>
          <w:sz w:val="24"/>
          <w:szCs w:val="24"/>
        </w:rPr>
        <w:t>本项目主要内容为：完成本项目的用地预审服务工作。</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四、供应商必须符合下列条件：</w:t>
      </w:r>
    </w:p>
    <w:p w:rsidR="00B418E1" w:rsidRDefault="00386CBE">
      <w:pPr>
        <w:pStyle w:val="a6"/>
        <w:spacing w:line="360" w:lineRule="auto"/>
        <w:rPr>
          <w:rFonts w:ascii="仿宋" w:eastAsia="仿宋" w:hAnsi="仿宋" w:cs="仿宋"/>
          <w:sz w:val="24"/>
          <w:szCs w:val="24"/>
        </w:rPr>
      </w:pPr>
      <w:r>
        <w:rPr>
          <w:rFonts w:ascii="仿宋" w:eastAsia="仿宋" w:hAnsi="仿宋" w:cs="仿宋" w:hint="eastAsia"/>
          <w:spacing w:val="14"/>
          <w:sz w:val="24"/>
          <w:szCs w:val="24"/>
        </w:rPr>
        <w:t>1</w:t>
      </w:r>
      <w:r>
        <w:rPr>
          <w:rFonts w:ascii="仿宋" w:eastAsia="仿宋" w:hAnsi="仿宋" w:cs="仿宋" w:hint="eastAsia"/>
          <w:spacing w:val="14"/>
          <w:sz w:val="24"/>
          <w:szCs w:val="24"/>
        </w:rPr>
        <w:t>、供应商持有有效的营业执照或事业单位登记证书，土地学会颁发的土地规划乙级（含）以上资质。</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2</w:t>
      </w:r>
      <w:r>
        <w:rPr>
          <w:rFonts w:ascii="仿宋" w:eastAsia="仿宋" w:hAnsi="仿宋" w:cs="仿宋" w:hint="eastAsia"/>
          <w:spacing w:val="14"/>
          <w:sz w:val="24"/>
          <w:szCs w:val="24"/>
        </w:rPr>
        <w:t>、项目负责人具有中级（含）以上技术职称</w:t>
      </w:r>
      <w:r>
        <w:rPr>
          <w:rFonts w:ascii="仿宋" w:eastAsia="仿宋" w:hAnsi="仿宋" w:cs="仿宋" w:hint="eastAsia"/>
          <w:spacing w:val="14"/>
          <w:sz w:val="24"/>
          <w:szCs w:val="24"/>
        </w:rPr>
        <w:t>,</w:t>
      </w:r>
      <w:r>
        <w:rPr>
          <w:rFonts w:ascii="仿宋" w:eastAsia="仿宋" w:hAnsi="仿宋" w:cs="仿宋" w:hint="eastAsia"/>
          <w:spacing w:val="14"/>
          <w:sz w:val="24"/>
          <w:szCs w:val="24"/>
        </w:rPr>
        <w:t>与本单位签订有劳动合同。</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3</w:t>
      </w:r>
      <w:r>
        <w:rPr>
          <w:rFonts w:ascii="仿宋" w:eastAsia="仿宋" w:hAnsi="仿宋" w:cs="仿宋" w:hint="eastAsia"/>
          <w:spacing w:val="14"/>
          <w:sz w:val="24"/>
          <w:szCs w:val="24"/>
        </w:rPr>
        <w:t>、供应商须提供</w:t>
      </w:r>
      <w:r>
        <w:rPr>
          <w:rFonts w:ascii="仿宋" w:eastAsia="仿宋" w:hAnsi="仿宋" w:cs="仿宋" w:hint="eastAsia"/>
          <w:spacing w:val="14"/>
          <w:sz w:val="24"/>
          <w:szCs w:val="24"/>
        </w:rPr>
        <w:t>2019</w:t>
      </w:r>
      <w:r>
        <w:rPr>
          <w:rFonts w:ascii="仿宋" w:eastAsia="仿宋" w:hAnsi="仿宋" w:cs="仿宋" w:hint="eastAsia"/>
          <w:spacing w:val="14"/>
          <w:sz w:val="24"/>
          <w:szCs w:val="24"/>
        </w:rPr>
        <w:t>年度的财务状况报告。</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4</w:t>
      </w:r>
      <w:r>
        <w:rPr>
          <w:rFonts w:ascii="仿宋" w:eastAsia="仿宋" w:hAnsi="仿宋" w:cs="仿宋" w:hint="eastAsia"/>
          <w:spacing w:val="14"/>
          <w:sz w:val="24"/>
          <w:szCs w:val="24"/>
        </w:rPr>
        <w:t>、供应商须提供</w:t>
      </w:r>
      <w:r>
        <w:rPr>
          <w:rFonts w:ascii="仿宋" w:eastAsia="仿宋" w:hAnsi="仿宋" w:cs="仿宋" w:hint="eastAsia"/>
          <w:spacing w:val="14"/>
          <w:sz w:val="24"/>
          <w:szCs w:val="24"/>
        </w:rPr>
        <w:t>2020</w:t>
      </w:r>
      <w:r>
        <w:rPr>
          <w:rFonts w:ascii="仿宋" w:eastAsia="仿宋" w:hAnsi="仿宋" w:cs="仿宋" w:hint="eastAsia"/>
          <w:spacing w:val="14"/>
          <w:sz w:val="24"/>
          <w:szCs w:val="24"/>
        </w:rPr>
        <w:t>年</w:t>
      </w:r>
      <w:r>
        <w:rPr>
          <w:rFonts w:ascii="仿宋" w:eastAsia="仿宋" w:hAnsi="仿宋" w:cs="仿宋" w:hint="eastAsia"/>
          <w:spacing w:val="14"/>
          <w:sz w:val="24"/>
          <w:szCs w:val="24"/>
        </w:rPr>
        <w:t>6</w:t>
      </w:r>
      <w:r>
        <w:rPr>
          <w:rFonts w:ascii="仿宋" w:eastAsia="仿宋" w:hAnsi="仿宋" w:cs="仿宋" w:hint="eastAsia"/>
          <w:spacing w:val="14"/>
          <w:sz w:val="24"/>
          <w:szCs w:val="24"/>
        </w:rPr>
        <w:t>月以来任意一个月份依法缴纳税收和社会保障资金的证明材料。</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5</w:t>
      </w:r>
      <w:r>
        <w:rPr>
          <w:rFonts w:ascii="仿宋" w:eastAsia="仿宋" w:hAnsi="仿宋" w:cs="仿宋" w:hint="eastAsia"/>
          <w:spacing w:val="14"/>
          <w:sz w:val="24"/>
          <w:szCs w:val="24"/>
        </w:rPr>
        <w:t>、</w:t>
      </w:r>
      <w:r>
        <w:rPr>
          <w:rFonts w:ascii="仿宋" w:eastAsia="仿宋" w:hAnsi="仿宋" w:cs="仿宋" w:hint="eastAsia"/>
          <w:spacing w:val="14"/>
          <w:sz w:val="24"/>
          <w:szCs w:val="24"/>
        </w:rPr>
        <w:t>依据《财政部关于在政府采购活动中查询及使用信用记录有关问题的通知》（财库〔</w:t>
      </w:r>
      <w:r>
        <w:rPr>
          <w:rFonts w:ascii="仿宋" w:eastAsia="仿宋" w:hAnsi="仿宋" w:cs="仿宋" w:hint="eastAsia"/>
          <w:spacing w:val="14"/>
          <w:sz w:val="24"/>
          <w:szCs w:val="24"/>
        </w:rPr>
        <w:t>2016</w:t>
      </w:r>
      <w:r>
        <w:rPr>
          <w:rFonts w:ascii="仿宋" w:eastAsia="仿宋" w:hAnsi="仿宋" w:cs="仿宋" w:hint="eastAsia"/>
          <w:spacing w:val="14"/>
          <w:sz w:val="24"/>
          <w:szCs w:val="24"/>
        </w:rPr>
        <w:t>〕</w:t>
      </w:r>
      <w:r>
        <w:rPr>
          <w:rFonts w:ascii="仿宋" w:eastAsia="仿宋" w:hAnsi="仿宋" w:cs="仿宋" w:hint="eastAsia"/>
          <w:spacing w:val="14"/>
          <w:sz w:val="24"/>
          <w:szCs w:val="24"/>
        </w:rPr>
        <w:t>125</w:t>
      </w:r>
      <w:r>
        <w:rPr>
          <w:rFonts w:ascii="仿宋" w:eastAsia="仿宋" w:hAnsi="仿宋" w:cs="仿宋" w:hint="eastAsia"/>
          <w:spacing w:val="14"/>
          <w:sz w:val="24"/>
          <w:szCs w:val="24"/>
        </w:rPr>
        <w:t>号），供应商被“信用中国”网站（</w:t>
      </w:r>
      <w:r>
        <w:rPr>
          <w:rFonts w:ascii="仿宋" w:eastAsia="仿宋" w:hAnsi="仿宋" w:cs="仿宋" w:hint="eastAsia"/>
          <w:spacing w:val="14"/>
          <w:sz w:val="24"/>
          <w:szCs w:val="24"/>
        </w:rPr>
        <w:t>www.creditchina.gov.cn</w:t>
      </w:r>
      <w:r>
        <w:rPr>
          <w:rFonts w:ascii="仿宋" w:eastAsia="仿宋" w:hAnsi="仿宋" w:cs="仿宋" w:hint="eastAsia"/>
          <w:spacing w:val="14"/>
          <w:sz w:val="24"/>
          <w:szCs w:val="24"/>
        </w:rPr>
        <w:t>）列入失信被执行人、重大税收违法案件当事人名单，被“中国政府采购”网站（</w:t>
      </w:r>
      <w:r>
        <w:rPr>
          <w:rFonts w:ascii="仿宋" w:eastAsia="仿宋" w:hAnsi="仿宋" w:cs="仿宋" w:hint="eastAsia"/>
          <w:spacing w:val="14"/>
          <w:sz w:val="24"/>
          <w:szCs w:val="24"/>
        </w:rPr>
        <w:t>www.ccgp.gov.cn</w:t>
      </w:r>
      <w:r>
        <w:rPr>
          <w:rFonts w:ascii="仿宋" w:eastAsia="仿宋" w:hAnsi="仿宋" w:cs="仿宋" w:hint="eastAsia"/>
          <w:spacing w:val="14"/>
          <w:sz w:val="24"/>
          <w:szCs w:val="24"/>
        </w:rPr>
        <w:t>）列入政府采购严重违法失信行为记录名单的将被拒绝参与本项目采购活动。</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6</w:t>
      </w:r>
      <w:r>
        <w:rPr>
          <w:rFonts w:ascii="仿宋" w:eastAsia="仿宋" w:hAnsi="仿宋" w:cs="仿宋" w:hint="eastAsia"/>
          <w:spacing w:val="14"/>
          <w:sz w:val="24"/>
          <w:szCs w:val="24"/>
        </w:rPr>
        <w:t>、本次采购不接受联合体。</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五、</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文件时间：</w:t>
      </w:r>
      <w:r w:rsidR="00322725">
        <w:rPr>
          <w:rFonts w:ascii="仿宋" w:eastAsia="仿宋" w:hAnsi="仿宋" w:cs="仿宋" w:hint="eastAsia"/>
          <w:spacing w:val="14"/>
          <w:sz w:val="24"/>
          <w:szCs w:val="24"/>
        </w:rPr>
        <w:t>2020年12月14日至2020年12月18日</w:t>
      </w:r>
      <w:r>
        <w:rPr>
          <w:rFonts w:ascii="仿宋" w:eastAsia="仿宋" w:hAnsi="仿宋" w:cs="仿宋" w:hint="eastAsia"/>
          <w:spacing w:val="14"/>
          <w:sz w:val="24"/>
          <w:szCs w:val="24"/>
        </w:rPr>
        <w:t>，每日上午</w:t>
      </w:r>
      <w:r>
        <w:rPr>
          <w:rFonts w:ascii="仿宋" w:eastAsia="仿宋" w:hAnsi="仿宋" w:cs="仿宋" w:hint="eastAsia"/>
          <w:spacing w:val="14"/>
          <w:sz w:val="24"/>
          <w:szCs w:val="24"/>
        </w:rPr>
        <w:t>8</w:t>
      </w:r>
      <w:r>
        <w:rPr>
          <w:rFonts w:ascii="仿宋" w:eastAsia="仿宋" w:hAnsi="仿宋" w:cs="仿宋" w:hint="eastAsia"/>
          <w:spacing w:val="14"/>
          <w:sz w:val="24"/>
          <w:szCs w:val="24"/>
        </w:rPr>
        <w:t>：</w:t>
      </w:r>
      <w:r>
        <w:rPr>
          <w:rFonts w:ascii="仿宋" w:eastAsia="仿宋" w:hAnsi="仿宋" w:cs="仿宋" w:hint="eastAsia"/>
          <w:spacing w:val="14"/>
          <w:sz w:val="24"/>
          <w:szCs w:val="24"/>
        </w:rPr>
        <w:t>30</w:t>
      </w:r>
      <w:r>
        <w:rPr>
          <w:rFonts w:ascii="仿宋" w:eastAsia="仿宋" w:hAnsi="仿宋" w:cs="仿宋" w:hint="eastAsia"/>
          <w:spacing w:val="14"/>
          <w:sz w:val="24"/>
          <w:szCs w:val="24"/>
        </w:rPr>
        <w:t>—</w:t>
      </w:r>
      <w:r>
        <w:rPr>
          <w:rFonts w:ascii="仿宋" w:eastAsia="仿宋" w:hAnsi="仿宋" w:cs="仿宋" w:hint="eastAsia"/>
          <w:spacing w:val="14"/>
          <w:sz w:val="24"/>
          <w:szCs w:val="24"/>
        </w:rPr>
        <w:t>11</w:t>
      </w:r>
      <w:r>
        <w:rPr>
          <w:rFonts w:ascii="仿宋" w:eastAsia="仿宋" w:hAnsi="仿宋" w:cs="仿宋" w:hint="eastAsia"/>
          <w:spacing w:val="14"/>
          <w:sz w:val="24"/>
          <w:szCs w:val="24"/>
        </w:rPr>
        <w:t>：</w:t>
      </w:r>
      <w:r>
        <w:rPr>
          <w:rFonts w:ascii="仿宋" w:eastAsia="仿宋" w:hAnsi="仿宋" w:cs="仿宋" w:hint="eastAsia"/>
          <w:spacing w:val="14"/>
          <w:sz w:val="24"/>
          <w:szCs w:val="24"/>
        </w:rPr>
        <w:t>30</w:t>
      </w:r>
      <w:r>
        <w:rPr>
          <w:rFonts w:ascii="仿宋" w:eastAsia="仿宋" w:hAnsi="仿宋" w:cs="仿宋" w:hint="eastAsia"/>
          <w:spacing w:val="14"/>
          <w:sz w:val="24"/>
          <w:szCs w:val="24"/>
        </w:rPr>
        <w:t>时，下午</w:t>
      </w:r>
      <w:r>
        <w:rPr>
          <w:rFonts w:ascii="仿宋" w:eastAsia="仿宋" w:hAnsi="仿宋" w:cs="仿宋" w:hint="eastAsia"/>
          <w:spacing w:val="14"/>
          <w:sz w:val="24"/>
          <w:szCs w:val="24"/>
        </w:rPr>
        <w:t>14</w:t>
      </w:r>
      <w:r>
        <w:rPr>
          <w:rFonts w:ascii="仿宋" w:eastAsia="仿宋" w:hAnsi="仿宋" w:cs="仿宋" w:hint="eastAsia"/>
          <w:spacing w:val="14"/>
          <w:sz w:val="24"/>
          <w:szCs w:val="24"/>
        </w:rPr>
        <w:t>：</w:t>
      </w:r>
      <w:r>
        <w:rPr>
          <w:rFonts w:ascii="仿宋" w:eastAsia="仿宋" w:hAnsi="仿宋" w:cs="仿宋" w:hint="eastAsia"/>
          <w:spacing w:val="14"/>
          <w:sz w:val="24"/>
          <w:szCs w:val="24"/>
        </w:rPr>
        <w:t>00</w:t>
      </w:r>
      <w:r>
        <w:rPr>
          <w:rFonts w:ascii="仿宋" w:eastAsia="仿宋" w:hAnsi="仿宋" w:cs="仿宋" w:hint="eastAsia"/>
          <w:spacing w:val="14"/>
          <w:sz w:val="24"/>
          <w:szCs w:val="24"/>
        </w:rPr>
        <w:t>—</w:t>
      </w:r>
      <w:r>
        <w:rPr>
          <w:rFonts w:ascii="仿宋" w:eastAsia="仿宋" w:hAnsi="仿宋" w:cs="仿宋" w:hint="eastAsia"/>
          <w:spacing w:val="14"/>
          <w:sz w:val="24"/>
          <w:szCs w:val="24"/>
        </w:rPr>
        <w:t>17</w:t>
      </w:r>
      <w:r>
        <w:rPr>
          <w:rFonts w:ascii="仿宋" w:eastAsia="仿宋" w:hAnsi="仿宋" w:cs="仿宋" w:hint="eastAsia"/>
          <w:spacing w:val="14"/>
          <w:sz w:val="24"/>
          <w:szCs w:val="24"/>
        </w:rPr>
        <w:t>：</w:t>
      </w:r>
      <w:r>
        <w:rPr>
          <w:rFonts w:ascii="仿宋" w:eastAsia="仿宋" w:hAnsi="仿宋" w:cs="仿宋" w:hint="eastAsia"/>
          <w:spacing w:val="14"/>
          <w:sz w:val="24"/>
          <w:szCs w:val="24"/>
        </w:rPr>
        <w:t>00</w:t>
      </w:r>
      <w:r>
        <w:rPr>
          <w:rFonts w:ascii="仿宋" w:eastAsia="仿宋" w:hAnsi="仿宋" w:cs="仿宋" w:hint="eastAsia"/>
          <w:spacing w:val="14"/>
          <w:sz w:val="24"/>
          <w:szCs w:val="24"/>
        </w:rPr>
        <w:t>时（节假日和公休日除</w:t>
      </w:r>
      <w:r>
        <w:rPr>
          <w:rFonts w:ascii="仿宋" w:eastAsia="仿宋" w:hAnsi="仿宋" w:cs="仿宋" w:hint="eastAsia"/>
          <w:spacing w:val="14"/>
          <w:sz w:val="24"/>
          <w:szCs w:val="24"/>
        </w:rPr>
        <w:t>外）。</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六、</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文件及报名方式：供应商携带法人身份证明或法人授权委托书、委托代理人身份证原件至洛阳市西工区芳林南路芳林大厦商务楼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1113</w:t>
      </w:r>
      <w:r>
        <w:rPr>
          <w:rFonts w:ascii="仿宋" w:eastAsia="仿宋" w:hAnsi="仿宋" w:cs="仿宋" w:hint="eastAsia"/>
          <w:spacing w:val="14"/>
          <w:sz w:val="24"/>
          <w:szCs w:val="24"/>
        </w:rPr>
        <w:t>室现场</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文件。磋商文件每份</w:t>
      </w:r>
      <w:r>
        <w:rPr>
          <w:rFonts w:ascii="仿宋" w:eastAsia="仿宋" w:hAnsi="仿宋" w:cs="仿宋" w:hint="eastAsia"/>
          <w:spacing w:val="14"/>
          <w:sz w:val="24"/>
          <w:szCs w:val="24"/>
        </w:rPr>
        <w:t>100</w:t>
      </w:r>
      <w:r>
        <w:rPr>
          <w:rFonts w:ascii="仿宋" w:eastAsia="仿宋" w:hAnsi="仿宋" w:cs="仿宋" w:hint="eastAsia"/>
          <w:spacing w:val="14"/>
          <w:sz w:val="24"/>
          <w:szCs w:val="24"/>
        </w:rPr>
        <w:t>元，逾期不售，售后不退。</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lastRenderedPageBreak/>
        <w:t>七、响应文件提交截止时间及开启时间：</w:t>
      </w:r>
      <w:r>
        <w:rPr>
          <w:rFonts w:ascii="仿宋" w:eastAsia="仿宋" w:hAnsi="仿宋" w:cs="仿宋" w:hint="eastAsia"/>
          <w:spacing w:val="14"/>
          <w:sz w:val="24"/>
          <w:szCs w:val="24"/>
        </w:rPr>
        <w:t>2020</w:t>
      </w:r>
      <w:r>
        <w:rPr>
          <w:rFonts w:ascii="仿宋" w:eastAsia="仿宋" w:hAnsi="仿宋" w:cs="仿宋" w:hint="eastAsia"/>
          <w:spacing w:val="14"/>
          <w:sz w:val="24"/>
          <w:szCs w:val="24"/>
        </w:rPr>
        <w:t>年</w:t>
      </w:r>
      <w:r>
        <w:rPr>
          <w:rFonts w:ascii="仿宋" w:eastAsia="仿宋" w:hAnsi="仿宋" w:cs="仿宋" w:hint="eastAsia"/>
          <w:spacing w:val="14"/>
          <w:sz w:val="24"/>
          <w:szCs w:val="24"/>
        </w:rPr>
        <w:t>12</w:t>
      </w:r>
      <w:r>
        <w:rPr>
          <w:rFonts w:ascii="仿宋" w:eastAsia="仿宋" w:hAnsi="仿宋" w:cs="仿宋" w:hint="eastAsia"/>
          <w:spacing w:val="14"/>
          <w:sz w:val="24"/>
          <w:szCs w:val="24"/>
        </w:rPr>
        <w:t>月</w:t>
      </w:r>
      <w:r>
        <w:rPr>
          <w:rFonts w:ascii="仿宋" w:eastAsia="仿宋" w:hAnsi="仿宋" w:cs="仿宋" w:hint="eastAsia"/>
          <w:spacing w:val="14"/>
          <w:sz w:val="24"/>
          <w:szCs w:val="24"/>
        </w:rPr>
        <w:t>25</w:t>
      </w:r>
      <w:r>
        <w:rPr>
          <w:rFonts w:ascii="仿宋" w:eastAsia="仿宋" w:hAnsi="仿宋" w:cs="仿宋" w:hint="eastAsia"/>
          <w:spacing w:val="14"/>
          <w:sz w:val="24"/>
          <w:szCs w:val="24"/>
        </w:rPr>
        <w:t>日</w:t>
      </w:r>
      <w:r>
        <w:rPr>
          <w:rFonts w:ascii="仿宋" w:eastAsia="仿宋" w:hAnsi="仿宋" w:cs="仿宋" w:hint="eastAsia"/>
          <w:spacing w:val="14"/>
          <w:sz w:val="24"/>
          <w:szCs w:val="24"/>
        </w:rPr>
        <w:t>09</w:t>
      </w:r>
      <w:r>
        <w:rPr>
          <w:rFonts w:ascii="仿宋" w:eastAsia="仿宋" w:hAnsi="仿宋" w:cs="仿宋" w:hint="eastAsia"/>
          <w:spacing w:val="14"/>
          <w:sz w:val="24"/>
          <w:szCs w:val="24"/>
        </w:rPr>
        <w:t>时</w:t>
      </w:r>
      <w:r>
        <w:rPr>
          <w:rFonts w:ascii="仿宋" w:eastAsia="仿宋" w:hAnsi="仿宋" w:cs="仿宋" w:hint="eastAsia"/>
          <w:spacing w:val="14"/>
          <w:sz w:val="24"/>
          <w:szCs w:val="24"/>
        </w:rPr>
        <w:t>3</w:t>
      </w:r>
      <w:r>
        <w:rPr>
          <w:rFonts w:ascii="仿宋" w:eastAsia="仿宋" w:hAnsi="仿宋" w:cs="仿宋" w:hint="eastAsia"/>
          <w:spacing w:val="14"/>
          <w:sz w:val="24"/>
          <w:szCs w:val="24"/>
        </w:rPr>
        <w:t>0</w:t>
      </w:r>
      <w:r>
        <w:rPr>
          <w:rFonts w:ascii="仿宋" w:eastAsia="仿宋" w:hAnsi="仿宋" w:cs="仿宋" w:hint="eastAsia"/>
          <w:spacing w:val="14"/>
          <w:sz w:val="24"/>
          <w:szCs w:val="24"/>
        </w:rPr>
        <w:t>分。</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八、响应文件提交和开启地点：洛阳市西工区芳林南路芳林大厦商务楼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1103</w:t>
      </w:r>
      <w:r>
        <w:rPr>
          <w:rFonts w:ascii="仿宋" w:eastAsia="仿宋" w:hAnsi="仿宋" w:cs="仿宋" w:hint="eastAsia"/>
          <w:spacing w:val="14"/>
          <w:sz w:val="24"/>
          <w:szCs w:val="24"/>
        </w:rPr>
        <w:t>室。</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九、本公告已在中国采购与招标网、洛阳市公路事业发展中心网站发布。公告期为自发布之日起</w:t>
      </w:r>
      <w:r>
        <w:rPr>
          <w:rFonts w:ascii="仿宋" w:eastAsia="仿宋" w:hAnsi="仿宋" w:cs="仿宋" w:hint="eastAsia"/>
          <w:spacing w:val="14"/>
          <w:sz w:val="24"/>
          <w:szCs w:val="24"/>
        </w:rPr>
        <w:t>5</w:t>
      </w:r>
      <w:r>
        <w:rPr>
          <w:rFonts w:ascii="仿宋" w:eastAsia="仿宋" w:hAnsi="仿宋" w:cs="仿宋" w:hint="eastAsia"/>
          <w:spacing w:val="14"/>
          <w:sz w:val="24"/>
          <w:szCs w:val="24"/>
        </w:rPr>
        <w:t>个工作日。</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十、采购人名称、地址、联系人和电话：</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名</w:t>
      </w:r>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称：</w:t>
      </w:r>
      <w:r>
        <w:rPr>
          <w:rFonts w:ascii="仿宋" w:eastAsia="仿宋" w:hAnsi="仿宋" w:cs="仿宋" w:hint="eastAsia"/>
          <w:spacing w:val="14"/>
          <w:sz w:val="24"/>
          <w:szCs w:val="24"/>
        </w:rPr>
        <w:t>洛阳市公路事业发展中心</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联系地址：洛阳市涧西区南昌路</w:t>
      </w:r>
      <w:r>
        <w:rPr>
          <w:rFonts w:ascii="仿宋" w:eastAsia="仿宋" w:hAnsi="仿宋" w:cs="仿宋" w:hint="eastAsia"/>
          <w:spacing w:val="14"/>
          <w:sz w:val="24"/>
          <w:szCs w:val="24"/>
        </w:rPr>
        <w:t>172</w:t>
      </w:r>
      <w:r>
        <w:rPr>
          <w:rFonts w:ascii="仿宋" w:eastAsia="仿宋" w:hAnsi="仿宋" w:cs="仿宋" w:hint="eastAsia"/>
          <w:spacing w:val="14"/>
          <w:sz w:val="24"/>
          <w:szCs w:val="24"/>
        </w:rPr>
        <w:t>号</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联系人和电话：王先生</w:t>
      </w:r>
      <w:r>
        <w:rPr>
          <w:rFonts w:ascii="仿宋" w:eastAsia="仿宋" w:hAnsi="仿宋" w:cs="仿宋" w:hint="eastAsia"/>
          <w:spacing w:val="14"/>
          <w:sz w:val="24"/>
          <w:szCs w:val="24"/>
        </w:rPr>
        <w:t xml:space="preserve">  15036758028</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十一、采购代理机构名称、地址、联系人和电话：</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名</w:t>
      </w:r>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称：河南宏业建设管理股份有限公司</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联系地址：洛阳市西工区芳林南路芳林大厦商务楼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1113</w:t>
      </w:r>
      <w:r>
        <w:rPr>
          <w:rFonts w:ascii="仿宋" w:eastAsia="仿宋" w:hAnsi="仿宋" w:cs="仿宋" w:hint="eastAsia"/>
          <w:spacing w:val="14"/>
          <w:sz w:val="24"/>
          <w:szCs w:val="24"/>
        </w:rPr>
        <w:t>室</w:t>
      </w:r>
    </w:p>
    <w:p w:rsidR="00B418E1" w:rsidRDefault="00386CBE">
      <w:pPr>
        <w:pStyle w:val="a6"/>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联系人和电话：张女士</w:t>
      </w:r>
      <w:r>
        <w:rPr>
          <w:rFonts w:ascii="仿宋" w:eastAsia="仿宋" w:hAnsi="仿宋" w:cs="仿宋" w:hint="eastAsia"/>
          <w:spacing w:val="14"/>
          <w:sz w:val="24"/>
          <w:szCs w:val="24"/>
        </w:rPr>
        <w:t xml:space="preserve">  0379-63628055</w:t>
      </w:r>
    </w:p>
    <w:p w:rsidR="00B418E1" w:rsidRDefault="00386CBE">
      <w:pPr>
        <w:pStyle w:val="a6"/>
        <w:spacing w:line="360" w:lineRule="auto"/>
        <w:rPr>
          <w:rFonts w:ascii="仿宋" w:eastAsia="仿宋" w:hAnsi="仿宋" w:cs="仿宋"/>
          <w:spacing w:val="14"/>
          <w:sz w:val="24"/>
          <w:szCs w:val="24"/>
        </w:rPr>
      </w:pPr>
      <w:proofErr w:type="gramStart"/>
      <w:r>
        <w:rPr>
          <w:rFonts w:ascii="仿宋" w:eastAsia="仿宋" w:hAnsi="仿宋" w:cs="仿宋" w:hint="eastAsia"/>
          <w:spacing w:val="14"/>
          <w:sz w:val="24"/>
          <w:szCs w:val="24"/>
        </w:rPr>
        <w:t>邮</w:t>
      </w:r>
      <w:proofErr w:type="gramEnd"/>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箱：</w:t>
      </w:r>
      <w:hyperlink r:id="rId8" w:history="1">
        <w:r>
          <w:rPr>
            <w:rStyle w:val="a5"/>
            <w:rFonts w:ascii="仿宋" w:eastAsia="仿宋" w:hAnsi="仿宋" w:cs="仿宋" w:hint="eastAsia"/>
            <w:color w:val="auto"/>
            <w:spacing w:val="14"/>
            <w:sz w:val="24"/>
            <w:szCs w:val="24"/>
            <w:u w:val="none"/>
          </w:rPr>
          <w:t>hnhyly1319@163.com</w:t>
        </w:r>
      </w:hyperlink>
    </w:p>
    <w:p w:rsidR="00B418E1" w:rsidRDefault="00B418E1"/>
    <w:sectPr w:rsidR="00B418E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BE" w:rsidRDefault="00386CBE" w:rsidP="00322725">
      <w:r>
        <w:separator/>
      </w:r>
    </w:p>
  </w:endnote>
  <w:endnote w:type="continuationSeparator" w:id="0">
    <w:p w:rsidR="00386CBE" w:rsidRDefault="00386CBE" w:rsidP="0032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BE" w:rsidRDefault="00386CBE" w:rsidP="00322725">
      <w:r>
        <w:separator/>
      </w:r>
    </w:p>
  </w:footnote>
  <w:footnote w:type="continuationSeparator" w:id="0">
    <w:p w:rsidR="00386CBE" w:rsidRDefault="00386CBE" w:rsidP="0032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03D"/>
    <w:rsid w:val="001C31C0"/>
    <w:rsid w:val="00322725"/>
    <w:rsid w:val="00386CBE"/>
    <w:rsid w:val="00442CE0"/>
    <w:rsid w:val="004F3A41"/>
    <w:rsid w:val="00580169"/>
    <w:rsid w:val="00650BE2"/>
    <w:rsid w:val="00B418E1"/>
    <w:rsid w:val="00C0703D"/>
    <w:rsid w:val="00D22057"/>
    <w:rsid w:val="00F740B3"/>
    <w:rsid w:val="00FF5702"/>
    <w:rsid w:val="01AF7386"/>
    <w:rsid w:val="1CBB28C1"/>
    <w:rsid w:val="41687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Pr>
      <w:color w:val="0000FF"/>
      <w:u w:val="single"/>
    </w:rPr>
  </w:style>
  <w:style w:type="character" w:customStyle="1" w:styleId="CharChar">
    <w:name w:val="*正文 Char Char"/>
    <w:link w:val="a6"/>
    <w:qFormat/>
    <w:locked/>
    <w:rPr>
      <w:rFonts w:ascii="微软雅黑" w:eastAsia="微软雅黑" w:hAnsi="微软雅黑"/>
    </w:rPr>
  </w:style>
  <w:style w:type="paragraph" w:customStyle="1" w:styleId="a6">
    <w:name w:val="*正文"/>
    <w:basedOn w:val="a"/>
    <w:next w:val="a"/>
    <w:link w:val="CharChar"/>
    <w:qFormat/>
    <w:pPr>
      <w:widowControl/>
      <w:ind w:firstLine="482"/>
    </w:pPr>
    <w:rPr>
      <w:rFonts w:ascii="微软雅黑" w:eastAsia="微软雅黑" w:hAnsi="微软雅黑"/>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uoyangsdz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7</cp:revision>
  <dcterms:created xsi:type="dcterms:W3CDTF">2020-12-07T07:31:00Z</dcterms:created>
  <dcterms:modified xsi:type="dcterms:W3CDTF">2020-12-08T03:38:00Z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