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/>
        <w:jc w:val="center"/>
        <w:rPr>
          <w:rFonts w:hint="eastAsia" w:ascii="宋体" w:hAnsi="宋体" w:eastAsia="宋体" w:cs="宋体"/>
          <w:b/>
          <w:color w:val="333333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color w:val="333333"/>
          <w:sz w:val="36"/>
          <w:szCs w:val="36"/>
          <w:lang w:eastAsia="zh-CN"/>
        </w:rPr>
        <w:t>二广高速公路洛阳城区段改扩建工程水土保持项目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/>
        <w:jc w:val="center"/>
      </w:pPr>
      <w:r>
        <w:rPr>
          <w:rFonts w:hint="eastAsia" w:ascii="宋体" w:hAnsi="宋体" w:eastAsia="宋体" w:cs="宋体"/>
          <w:b/>
          <w:color w:val="333333"/>
          <w:sz w:val="36"/>
          <w:szCs w:val="36"/>
          <w:lang w:eastAsia="zh-CN"/>
        </w:rPr>
        <w:t>成交</w:t>
      </w:r>
      <w:r>
        <w:rPr>
          <w:rFonts w:hint="eastAsia" w:ascii="宋体" w:hAnsi="宋体" w:eastAsia="宋体" w:cs="宋体"/>
          <w:b/>
          <w:color w:val="333333"/>
          <w:sz w:val="36"/>
          <w:szCs w:val="36"/>
        </w:rPr>
        <w:t>结果公告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高达建设管理发展有限责任公司受洛阳市公路事业发展中心的委托，就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二广高速公路洛阳城区段改扩建工程水土保持项目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进行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竞争性磋商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，按规定程序进行了开标、评标，现就本次开标的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成交结果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公告如下：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</w:pPr>
      <w:r>
        <w:rPr>
          <w:rFonts w:hint="eastAsia" w:ascii="宋体" w:hAnsi="宋体" w:eastAsia="宋体" w:cs="宋体"/>
          <w:b/>
          <w:color w:val="333333"/>
          <w:sz w:val="24"/>
          <w:szCs w:val="24"/>
        </w:rPr>
        <w:t>一、项目名称及招标编号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240" w:firstLineChars="100"/>
        <w:jc w:val="both"/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1、项目名称：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二广高速公路洛阳城区段改扩建工程水土保持项目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right="0" w:firstLine="240" w:firstLineChars="100"/>
        <w:jc w:val="left"/>
        <w:rPr>
          <w:rFonts w:hint="eastAsia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2、</w:t>
      </w:r>
      <w:r>
        <w:rPr>
          <w:rFonts w:hint="eastAsia"/>
        </w:rPr>
        <w:t>政府采购管理部门批复编号: GDLY(2020) 034 号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right="0" w:firstLine="240" w:firstLineChars="10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3、招标公告媒体及日期：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公告媒体:本次招标公告在《洛阳市公路事业发展中心》网上发布。公告日期：2020年10月27日至2020年11月02日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z w:val="24"/>
          <w:szCs w:val="24"/>
        </w:rPr>
        <w:t>二、评标信息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80"/>
        <w:jc w:val="both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评标日期：2020年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06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日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480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评标地点：洛阳市会展中心B区227高达建设管理发展有限责任公司开标室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480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评标委员会名单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：侯亚坤、张菊香、葛小芳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（采购代表人）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right="0"/>
        <w:jc w:val="left"/>
      </w:pPr>
      <w:r>
        <w:rPr>
          <w:rFonts w:hint="eastAsia" w:ascii="宋体" w:hAnsi="宋体" w:eastAsia="宋体" w:cs="宋体"/>
          <w:b/>
          <w:color w:val="333333"/>
          <w:sz w:val="24"/>
          <w:szCs w:val="24"/>
        </w:rPr>
        <w:t>三、评标结果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480"/>
        <w:jc w:val="left"/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一标段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48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成交人：河南清源水利工程设计有限公司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48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成交金额：98000.00元</w:t>
      </w:r>
      <w:bookmarkStart w:id="0" w:name="_GoBack"/>
      <w:bookmarkEnd w:id="0"/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480"/>
        <w:jc w:val="left"/>
        <w:rPr>
          <w:rFonts w:hint="default" w:ascii="宋体" w:hAnsi="宋体" w:eastAsia="宋体" w:cs="宋体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</w:rPr>
        <w:t>地址：</w:t>
      </w: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en-US" w:eastAsia="zh-CN"/>
        </w:rPr>
        <w:t xml:space="preserve"> 郑州市金水区北三环72号中建大厦B座1302室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480"/>
        <w:jc w:val="left"/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二标段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480"/>
        <w:jc w:val="left"/>
        <w:rPr>
          <w:rFonts w:hint="eastAsia" w:ascii="宋体" w:hAnsi="宋体" w:eastAsia="宋体" w:cs="宋体"/>
          <w:color w:val="333333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</w:rPr>
        <w:t>成交人：河南长海工程咨询有限公司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480"/>
        <w:jc w:val="left"/>
        <w:rPr>
          <w:rFonts w:hint="eastAsia" w:ascii="宋体" w:hAnsi="宋体" w:eastAsia="宋体" w:cs="宋体"/>
          <w:color w:val="333333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</w:rPr>
        <w:t>成交金额：177800.00元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48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</w:rPr>
        <w:t>地址：</w:t>
      </w: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en-US" w:eastAsia="zh-CN"/>
        </w:rPr>
        <w:t xml:space="preserve"> 郑州市金水区郑花路59号21世纪广场左岸国际2号楼6层638号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公告日：本公告发布之日起1个工作日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48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各投标单位对评标结果如有异议，可以在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成交公告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之日起3个工作日内，以书面形式向招标代理机构提出质疑（加盖单位公章且法人代表签字），由法定代表人或其授权代表携带企业营业执照复印件（加盖公章）及本人身份证件（原件）一并提交（邮寄、传真件不予受理），招标代理机构以质疑函接收确认日期作为受理时间。逾期未提交或未按照要求提交的质疑函将不予受理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  <w:lang w:val="en-US" w:eastAsia="zh-CN"/>
        </w:rPr>
        <w:t>四、代理服务费：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由成交单位向代理机构支付。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</w:pPr>
      <w:r>
        <w:rPr>
          <w:rFonts w:hint="eastAsia" w:ascii="宋体" w:hAnsi="宋体" w:eastAsia="宋体" w:cs="宋体"/>
          <w:b/>
          <w:color w:val="333333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color w:val="333333"/>
          <w:sz w:val="24"/>
          <w:szCs w:val="24"/>
        </w:rPr>
        <w:t>、发布公告的媒介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48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本次招标公告在《洛阳市公路事业发展中心》网上发布。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color w:val="333333"/>
          <w:sz w:val="24"/>
          <w:szCs w:val="24"/>
        </w:rPr>
        <w:t>、本次招标联系方式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48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名  称: 洛阳市公路事业发展中心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48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地  址: 洛阳市西工区玻璃厂南路44号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48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联系人: 葛女士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48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电  话: 0379-60123602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48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采购代理机构：高达建设管理发展有限责任公司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48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地址：洛阳市洛龙区开元大道286号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48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联系人：王女士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48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电  话：0379-60600891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24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56F8A"/>
    <w:rsid w:val="0C170559"/>
    <w:rsid w:val="0CF900A2"/>
    <w:rsid w:val="1EFC3CE7"/>
    <w:rsid w:val="38656F8A"/>
    <w:rsid w:val="3CBF21D5"/>
    <w:rsid w:val="52B9239B"/>
    <w:rsid w:val="57AC741D"/>
    <w:rsid w:val="59454E27"/>
    <w:rsid w:val="5C6E7B9C"/>
    <w:rsid w:val="60D06E04"/>
    <w:rsid w:val="69C605B9"/>
    <w:rsid w:val="71917A11"/>
    <w:rsid w:val="75782823"/>
    <w:rsid w:val="7A9867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snapToGrid w:val="0"/>
      <w:kern w:val="0"/>
      <w:sz w:val="21"/>
      <w:szCs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大标题"/>
    <w:basedOn w:val="1"/>
    <w:next w:val="4"/>
    <w:qFormat/>
    <w:uiPriority w:val="0"/>
    <w:pPr>
      <w:jc w:val="center"/>
    </w:pPr>
    <w:rPr>
      <w:rFonts w:ascii="Arial" w:hAnsi="Arial" w:eastAsia="宋体"/>
      <w:b/>
      <w:sz w:val="28"/>
    </w:rPr>
  </w:style>
  <w:style w:type="paragraph" w:styleId="4">
    <w:name w:val="Body Text First Indent 2"/>
    <w:basedOn w:val="5"/>
    <w:next w:val="1"/>
    <w:qFormat/>
    <w:uiPriority w:val="0"/>
    <w:pPr>
      <w:ind w:left="200" w:firstLine="200" w:firstLineChars="200"/>
    </w:pPr>
    <w:rPr>
      <w:rFonts w:ascii="楷体_GB2312"/>
      <w:sz w:val="30"/>
      <w:szCs w:val="30"/>
    </w:rPr>
  </w:style>
  <w:style w:type="paragraph" w:styleId="5">
    <w:name w:val="Body Text Indent"/>
    <w:basedOn w:val="1"/>
    <w:next w:val="6"/>
    <w:unhideWhenUsed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ody Text"/>
    <w:basedOn w:val="1"/>
    <w:next w:val="2"/>
    <w:qFormat/>
    <w:uiPriority w:val="0"/>
    <w:pPr>
      <w:jc w:val="center"/>
    </w:pPr>
    <w:rPr>
      <w:sz w:val="2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800080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Typewriter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Sample"/>
    <w:basedOn w:val="11"/>
    <w:qFormat/>
    <w:uiPriority w:val="0"/>
    <w:rPr>
      <w:rFonts w:ascii="monospace" w:hAnsi="monospace" w:eastAsia="monospace" w:cs="monospace"/>
    </w:rPr>
  </w:style>
  <w:style w:type="paragraph" w:customStyle="1" w:styleId="24">
    <w:name w:val="*正文_0"/>
    <w:basedOn w:val="25"/>
    <w:next w:val="25"/>
    <w:qFormat/>
    <w:uiPriority w:val="0"/>
    <w:pPr>
      <w:widowControl/>
      <w:ind w:firstLine="482"/>
    </w:pPr>
    <w:rPr>
      <w:rFonts w:ascii="微软雅黑" w:hAnsi="微软雅黑" w:eastAsia="微软雅黑"/>
      <w:kern w:val="0"/>
      <w:szCs w:val="20"/>
    </w:rPr>
  </w:style>
  <w:style w:type="paragraph" w:customStyle="1" w:styleId="2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2020-04-27T01:36:00Z</dcterms:created>
  <dc:creator>Administrator</dc:creator>
  <cp:lastModifiedBy>小萌</cp:lastModifiedBy>
  <dcterms:modified xsi:type="dcterms:W3CDTF">2020-11-06T09:31:23Z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