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二广高速公路洛阳城区段改扩建工程水土保持项目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成交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结果公告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高达建设管理发展有限责任公司受洛阳市公路事业发展中心的委托，就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二广高速公路洛阳城区段改扩建工程水土保持项目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竞争性磋商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，按规定程序进行了开标、评标，现就本次开标的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成交结果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公告如下：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一、项目名称及招标编号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240" w:firstLineChars="100"/>
        <w:jc w:val="both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1、项目名称：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二广高速公路洛阳城区段改扩建工程水土保持项目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right="0" w:firstLine="240" w:firstLineChars="10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2、</w:t>
      </w:r>
      <w:r>
        <w:rPr>
          <w:rFonts w:hint="eastAsia"/>
        </w:rPr>
        <w:t>政府采购管理部门批复编号: GDLY(2020) 034 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right="0" w:firstLine="240" w:firstLineChars="10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3、招标公告媒体及日期：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公告媒体:本次招标公告在《洛阳市公路事业发展中心》网上发布。公告日期：2020年10月27日至2020年11月02日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二、评标信息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评标日期：2020年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06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日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评标地点：洛阳市会展中心B区227高达建设管理发展有限责任公司开标室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评标委员会名单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：侯亚坤、张菊香、葛小芳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（采购代表人）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right="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三、评标结果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一标段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成交人：河南清源水利工程设计有限公司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成交金额：98000.00元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default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地址：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  <w:t xml:space="preserve"> 郑州市金水区北三环72号中建大厦B座1302室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二标段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成交人：河南长海工程咨询有限公司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成交金额：177800.00元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地址：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lang w:val="en-US" w:eastAsia="zh-CN"/>
        </w:rPr>
        <w:t xml:space="preserve"> 郑州市金水区郑花路59号21世纪广场左岸国际2号楼6层638号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公告日：本公告发布之日起1个工作日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各投标单位对评标结果如有异议，可以在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成交公告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之日起3个工作日内，以书面形式向招标代理机构提出质疑（加盖单位公章且法人代表签字），由法定代表人或其授权代表携带企业营业执照复印件（加盖公章）及本人身份证件（原件）一并提交（邮寄、传真件不予受理），招标代理机构以质疑函接收确认日期作为受理时间。逾期未提交或未按照要求提交的质疑函将不予受理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lang w:val="en-US" w:eastAsia="zh-CN"/>
        </w:rPr>
        <w:t>四、代理服务费：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由成交单位向代理机构支付。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宋体" w:hAnsi="宋体" w:eastAsia="宋体" w:cs="宋体"/>
          <w:b/>
          <w:color w:val="333333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、发布公告的媒介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本次招标公告在《洛阳市公路事业发展中心》网上发布。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、本次招标联系方式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名  称: 洛阳市公路事业发展中心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  址: 洛阳市西工区玻璃厂南路44号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联系人: 葛女士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 话: 0379-60123602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采购代理机构：高达建设管理发展有限责任公司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地址：洛阳市洛龙区开元大道286号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联系人：王女士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 话：0379-60600891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24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6F8A"/>
    <w:rsid w:val="0C170559"/>
    <w:rsid w:val="0CF900A2"/>
    <w:rsid w:val="1EFC3CE7"/>
    <w:rsid w:val="38656F8A"/>
    <w:rsid w:val="3CBF21D5"/>
    <w:rsid w:val="52B9239B"/>
    <w:rsid w:val="57AC741D"/>
    <w:rsid w:val="59454E27"/>
    <w:rsid w:val="5C6E7B9C"/>
    <w:rsid w:val="60D06E04"/>
    <w:rsid w:val="69C605B9"/>
    <w:rsid w:val="71917A11"/>
    <w:rsid w:val="75782823"/>
    <w:rsid w:val="7A986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napToGrid w:val="0"/>
      <w:kern w:val="0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 w:eastAsia="宋体"/>
      <w:b/>
      <w:sz w:val="28"/>
    </w:rPr>
  </w:style>
  <w:style w:type="paragraph" w:styleId="4">
    <w:name w:val="Body Text First Indent 2"/>
    <w:basedOn w:val="5"/>
    <w:next w:val="1"/>
    <w:qFormat/>
    <w:uiPriority w:val="0"/>
    <w:pPr>
      <w:ind w:left="200" w:firstLine="200" w:firstLineChars="200"/>
    </w:pPr>
    <w:rPr>
      <w:rFonts w:ascii="楷体_GB2312"/>
      <w:sz w:val="30"/>
      <w:szCs w:val="30"/>
    </w:rPr>
  </w:style>
  <w:style w:type="paragraph" w:styleId="5">
    <w:name w:val="Body Text Indent"/>
    <w:basedOn w:val="1"/>
    <w:next w:val="6"/>
    <w:unhideWhenUsed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"/>
    <w:basedOn w:val="1"/>
    <w:next w:val="2"/>
    <w:qFormat/>
    <w:uiPriority w:val="0"/>
    <w:pPr>
      <w:jc w:val="center"/>
    </w:pPr>
    <w:rPr>
      <w:sz w:val="2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</w:rPr>
  </w:style>
  <w:style w:type="paragraph" w:customStyle="1" w:styleId="24">
    <w:name w:val="*正文_0"/>
    <w:basedOn w:val="25"/>
    <w:next w:val="25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2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2020-04-27T01:36:00Z</dcterms:created>
  <dc:creator>Administrator</dc:creator>
  <cp:lastModifiedBy>小萌</cp:lastModifiedBy>
  <dcterms:modified xsi:type="dcterms:W3CDTF">2020-11-06T09:31:23Z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