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 w:line="254" w:lineRule="auto"/>
        <w:ind w:left="678" w:right="877"/>
        <w:jc w:val="center"/>
        <w:rPr>
          <w:rFonts w:hint="default" w:eastAsia="微软雅黑"/>
          <w:highlight w:val="none"/>
          <w:lang w:val="en-US" w:eastAsia="zh-CN"/>
        </w:rPr>
      </w:pPr>
      <w:r>
        <w:rPr>
          <w:rFonts w:hint="eastAsia" w:ascii="微软雅黑" w:eastAsia="微软雅黑"/>
          <w:b/>
          <w:sz w:val="32"/>
          <w:highlight w:val="none"/>
        </w:rPr>
        <w:t>G344东灵线汝州汝阳交界至洛峪段改建工程施工监理招标公告</w:t>
      </w:r>
      <w:r>
        <w:rPr>
          <w:rFonts w:hint="eastAsia" w:ascii="微软雅黑" w:eastAsia="微软雅黑"/>
          <w:b/>
          <w:w w:val="167"/>
          <w:sz w:val="32"/>
          <w:highlight w:val="none"/>
        </w:rPr>
        <w:t xml:space="preserve"> </w:t>
      </w:r>
    </w:p>
    <w:p>
      <w:pPr>
        <w:spacing w:before="20"/>
        <w:ind w:left="140"/>
        <w:rPr>
          <w:sz w:val="24"/>
          <w:highlight w:val="none"/>
        </w:rPr>
      </w:pPr>
      <w:r>
        <w:rPr>
          <w:rFonts w:hint="eastAsia" w:ascii="微软雅黑" w:eastAsia="微软雅黑"/>
          <w:b/>
          <w:color w:val="333333"/>
          <w:sz w:val="28"/>
          <w:szCs w:val="28"/>
          <w:highlight w:val="none"/>
        </w:rPr>
        <w:t>一、招标条件</w:t>
      </w:r>
      <w:r>
        <w:rPr>
          <w:sz w:val="24"/>
          <w:highlight w:val="none"/>
        </w:rPr>
        <w:t xml:space="preserve"> </w:t>
      </w:r>
    </w:p>
    <w:p>
      <w:pPr>
        <w:pStyle w:val="4"/>
        <w:spacing w:before="12"/>
        <w:rPr>
          <w:sz w:val="19"/>
          <w:highlight w:val="none"/>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highlight w:val="none"/>
        </w:rPr>
      </w:pPr>
      <w:r>
        <w:rPr>
          <w:color w:val="333333"/>
          <w:highlight w:val="none"/>
        </w:rPr>
        <w:t>本招标项目</w:t>
      </w:r>
      <w:r>
        <w:rPr>
          <w:rFonts w:hint="eastAsia"/>
          <w:color w:val="333333"/>
          <w:highlight w:val="none"/>
        </w:rPr>
        <w:t>G344东灵线汝州汝阳交界至洛峪段改建工程</w:t>
      </w:r>
      <w:r>
        <w:rPr>
          <w:color w:val="333333"/>
          <w:highlight w:val="none"/>
        </w:rPr>
        <w:t>已由洛阳市发展和改革委员会洛发改审批﹝20</w:t>
      </w:r>
      <w:r>
        <w:rPr>
          <w:rFonts w:hint="eastAsia"/>
          <w:color w:val="333333"/>
          <w:highlight w:val="none"/>
          <w:lang w:val="en-US"/>
        </w:rPr>
        <w:t>19</w:t>
      </w:r>
      <w:r>
        <w:rPr>
          <w:color w:val="333333"/>
          <w:highlight w:val="none"/>
        </w:rPr>
        <w:t>﹞</w:t>
      </w:r>
      <w:r>
        <w:rPr>
          <w:rFonts w:hint="eastAsia"/>
          <w:color w:val="333333"/>
          <w:highlight w:val="none"/>
          <w:lang w:val="en-US"/>
        </w:rPr>
        <w:t>160</w:t>
      </w:r>
      <w:r>
        <w:rPr>
          <w:color w:val="333333"/>
          <w:highlight w:val="none"/>
        </w:rPr>
        <w:t>号文件批准建设，初步设计文件由洛阳市交通运输局洛市交规</w:t>
      </w:r>
    </w:p>
    <w:p>
      <w:pPr>
        <w:pStyle w:val="4"/>
        <w:keepNext w:val="0"/>
        <w:keepLines w:val="0"/>
        <w:pageBreakBefore w:val="0"/>
        <w:widowControl w:val="0"/>
        <w:kinsoku/>
        <w:wordWrap/>
        <w:overflowPunct/>
        <w:topLinePunct w:val="0"/>
        <w:autoSpaceDE w:val="0"/>
        <w:autoSpaceDN w:val="0"/>
        <w:bidi w:val="0"/>
        <w:adjustRightInd/>
        <w:snapToGrid/>
        <w:spacing w:line="360" w:lineRule="auto"/>
        <w:ind w:right="497"/>
        <w:textAlignment w:val="auto"/>
        <w:rPr>
          <w:highlight w:val="none"/>
        </w:rPr>
      </w:pPr>
      <w:r>
        <w:rPr>
          <w:color w:val="333333"/>
          <w:highlight w:val="none"/>
        </w:rPr>
        <w:t>﹝20</w:t>
      </w:r>
      <w:r>
        <w:rPr>
          <w:rFonts w:hint="eastAsia"/>
          <w:color w:val="333333"/>
          <w:highlight w:val="none"/>
          <w:lang w:val="en-US"/>
        </w:rPr>
        <w:t>19</w:t>
      </w:r>
      <w:r>
        <w:rPr>
          <w:color w:val="333333"/>
          <w:highlight w:val="none"/>
        </w:rPr>
        <w:t>﹞</w:t>
      </w:r>
      <w:r>
        <w:rPr>
          <w:rFonts w:hint="eastAsia"/>
          <w:color w:val="333333"/>
          <w:highlight w:val="none"/>
          <w:lang w:val="en-US"/>
        </w:rPr>
        <w:t>30</w:t>
      </w:r>
      <w:r>
        <w:rPr>
          <w:color w:val="333333"/>
          <w:spacing w:val="-11"/>
          <w:highlight w:val="none"/>
        </w:rPr>
        <w:t xml:space="preserve"> 号批准，项目业主为洛阳市公路事业发展中心，建设资金来自</w:t>
      </w:r>
      <w:r>
        <w:rPr>
          <w:rFonts w:hint="eastAsia"/>
          <w:color w:val="333333"/>
          <w:highlight w:val="none"/>
          <w:lang w:val="en-US"/>
        </w:rPr>
        <w:t>国省补助资金</w:t>
      </w:r>
      <w:r>
        <w:rPr>
          <w:color w:val="333333"/>
          <w:highlight w:val="none"/>
        </w:rPr>
        <w:t>。项目已具备招标条件，现对该项目的施工监理进行公开招标。</w:t>
      </w:r>
      <w:r>
        <w:rPr>
          <w:highlight w:val="none"/>
        </w:rPr>
        <w:t xml:space="preserve"> </w:t>
      </w:r>
    </w:p>
    <w:p>
      <w:pPr>
        <w:spacing w:before="20"/>
        <w:ind w:left="140"/>
        <w:rPr>
          <w:rFonts w:hint="eastAsia" w:ascii="微软雅黑" w:eastAsia="微软雅黑"/>
          <w:b/>
          <w:color w:val="333333"/>
          <w:sz w:val="28"/>
          <w:szCs w:val="28"/>
          <w:highlight w:val="none"/>
        </w:rPr>
      </w:pPr>
      <w:r>
        <w:rPr>
          <w:rFonts w:hint="eastAsia" w:ascii="微软雅黑" w:eastAsia="微软雅黑"/>
          <w:b/>
          <w:color w:val="333333"/>
          <w:sz w:val="28"/>
          <w:szCs w:val="28"/>
          <w:highlight w:val="none"/>
        </w:rPr>
        <w:t xml:space="preserve">二、项目概况与招标范围 </w:t>
      </w:r>
    </w:p>
    <w:p>
      <w:pPr>
        <w:pStyle w:val="4"/>
        <w:spacing w:before="10"/>
        <w:rPr>
          <w:sz w:val="19"/>
          <w:highlight w:val="none"/>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rPr>
      </w:pPr>
      <w:r>
        <w:rPr>
          <w:rFonts w:hint="eastAsia"/>
          <w:color w:val="333333"/>
          <w:highlight w:val="none"/>
          <w:lang w:val="en-US" w:eastAsia="zh-CN"/>
        </w:rPr>
        <w:t>2.1</w:t>
      </w:r>
      <w:r>
        <w:rPr>
          <w:color w:val="333333"/>
          <w:highlight w:val="none"/>
        </w:rPr>
        <w:t>招标编号:</w:t>
      </w:r>
      <w:r>
        <w:rPr>
          <w:rFonts w:hint="eastAsia"/>
          <w:color w:val="333333"/>
          <w:highlight w:val="none"/>
          <w:lang w:val="en-US" w:eastAsia="zh-CN"/>
        </w:rPr>
        <w:t xml:space="preserve">洛直工服招标(2020)0687号 </w:t>
      </w:r>
      <w:r>
        <w:rPr>
          <w:color w:val="333333"/>
          <w:highlight w:val="none"/>
        </w:rPr>
        <w:t>，政府采购备案编号：洛采公开-2020-</w:t>
      </w:r>
      <w:r>
        <w:rPr>
          <w:rFonts w:hint="eastAsia"/>
          <w:color w:val="333333"/>
          <w:highlight w:val="none"/>
          <w:lang w:val="en-US"/>
        </w:rPr>
        <w:t xml:space="preserve">348号 </w:t>
      </w:r>
      <w:r>
        <w:rPr>
          <w:color w:val="333333"/>
          <w:highlight w:val="none"/>
        </w:rPr>
        <w:t xml:space="preserve">。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rFonts w:hint="eastAsia"/>
          <w:color w:val="333333"/>
          <w:highlight w:val="none"/>
          <w:lang w:eastAsia="zh-CN"/>
        </w:rPr>
      </w:pPr>
      <w:r>
        <w:rPr>
          <w:rFonts w:hint="eastAsia"/>
          <w:color w:val="333333"/>
          <w:highlight w:val="none"/>
          <w:lang w:val="en-US" w:eastAsia="zh-CN"/>
        </w:rPr>
        <w:t>2.2</w:t>
      </w:r>
      <w:r>
        <w:rPr>
          <w:color w:val="333333"/>
          <w:highlight w:val="none"/>
        </w:rPr>
        <w:t>项目概况及规模</w:t>
      </w:r>
      <w:r>
        <w:rPr>
          <w:rFonts w:hint="eastAsia"/>
          <w:color w:val="333333"/>
          <w:highlight w:val="none"/>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lang w:val="en-US"/>
        </w:rPr>
      </w:pPr>
      <w:r>
        <w:rPr>
          <w:rFonts w:hint="eastAsia"/>
          <w:color w:val="333333"/>
          <w:highlight w:val="none"/>
        </w:rPr>
        <w:t>G344东灵线汝州汝阳交界至洛峪段改建工程项目起于汝州汝阳交界处，向西经车坊村，下穿高速</w:t>
      </w:r>
      <w:r>
        <w:rPr>
          <w:rFonts w:hint="eastAsia"/>
          <w:color w:val="333333"/>
          <w:highlight w:val="none"/>
          <w:lang w:val="en-US"/>
        </w:rPr>
        <w:t>G55，与省道S324郸汝线相交后，折向北利用S324郸汝线532.941米，于小店镇北侧转向西南，过枣刺沟向西经紫罗山、寺沟、武湾，在洛峪村北与省道S240济邓线交叉，并与在建的国道G344东灵线洛峪至漫流段路线相接后终止，路线全长9.701公里。</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lang w:val="en-US"/>
        </w:rPr>
      </w:pPr>
      <w:r>
        <w:rPr>
          <w:color w:val="333333"/>
          <w:highlight w:val="none"/>
        </w:rPr>
        <w:t>项目技术标准：本项目采用</w:t>
      </w:r>
      <w:r>
        <w:rPr>
          <w:rFonts w:hint="eastAsia"/>
          <w:color w:val="333333"/>
          <w:highlight w:val="none"/>
        </w:rPr>
        <w:t>二级公路标准建设</w:t>
      </w:r>
      <w:r>
        <w:rPr>
          <w:color w:val="333333"/>
          <w:highlight w:val="none"/>
        </w:rPr>
        <w:t>，</w:t>
      </w:r>
      <w:r>
        <w:rPr>
          <w:rFonts w:hint="eastAsia"/>
          <w:color w:val="333333"/>
          <w:highlight w:val="none"/>
        </w:rPr>
        <w:t>设计速度</w:t>
      </w:r>
      <w:r>
        <w:rPr>
          <w:rFonts w:hint="eastAsia"/>
          <w:color w:val="333333"/>
          <w:highlight w:val="none"/>
          <w:lang w:val="en-US"/>
        </w:rPr>
        <w:t>60公里/小时，整体式路基宽度为17.5米，分离式路基宽度为12.25米，分离式桥梁宽度2</w:t>
      </w:r>
      <w:r>
        <w:rPr>
          <w:color w:val="333333"/>
          <w:highlight w:val="none"/>
          <w:lang w:val="en-US"/>
        </w:rPr>
        <w:t>×</w:t>
      </w:r>
      <w:r>
        <w:rPr>
          <w:rFonts w:hint="eastAsia"/>
          <w:color w:val="333333"/>
          <w:highlight w:val="none"/>
          <w:lang w:val="en-US"/>
        </w:rPr>
        <w:t>11.75米，分离式隧道净宽2</w:t>
      </w:r>
      <w:r>
        <w:rPr>
          <w:color w:val="333333"/>
          <w:highlight w:val="none"/>
          <w:lang w:val="en-US"/>
        </w:rPr>
        <w:t>×</w:t>
      </w:r>
      <w:r>
        <w:rPr>
          <w:rFonts w:hint="eastAsia"/>
          <w:color w:val="333333"/>
          <w:highlight w:val="none"/>
          <w:lang w:val="en-US"/>
        </w:rPr>
        <w:t>10.25米，沥青混凝土路面。桥梁设计荷截等级采用公路-</w:t>
      </w:r>
      <w:r>
        <w:rPr>
          <w:rFonts w:hint="eastAsia"/>
          <w:color w:val="333333"/>
          <w:highlight w:val="none"/>
        </w:rPr>
        <w:t>I级。大、中桥洪水频率</w:t>
      </w:r>
      <w:r>
        <w:rPr>
          <w:rFonts w:hint="eastAsia"/>
          <w:color w:val="333333"/>
          <w:highlight w:val="none"/>
          <w:lang w:val="en-US"/>
        </w:rPr>
        <w:t>1/100，路基及小桥洪水频率1/50。其余指标按《公路工程技术标准》（JTG B01-2014）及相关规范有关条文执行。</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rPr>
      </w:pPr>
      <w:r>
        <w:rPr>
          <w:rFonts w:hint="eastAsia"/>
          <w:color w:val="333333"/>
          <w:highlight w:val="none"/>
          <w:lang w:val="en-US" w:eastAsia="zh-CN"/>
        </w:rPr>
        <w:t>2.3</w:t>
      </w:r>
      <w:r>
        <w:rPr>
          <w:color w:val="333333"/>
          <w:highlight w:val="none"/>
        </w:rPr>
        <w:t>监理服务期：</w:t>
      </w:r>
      <w:r>
        <w:rPr>
          <w:rFonts w:hint="eastAsia"/>
          <w:color w:val="333333"/>
          <w:highlight w:val="none"/>
          <w:lang w:val="en-US"/>
        </w:rPr>
        <w:t>48</w:t>
      </w:r>
      <w:r>
        <w:rPr>
          <w:color w:val="333333"/>
          <w:highlight w:val="none"/>
        </w:rPr>
        <w:t>个月，其中施工期（含施工准备期）：</w:t>
      </w:r>
      <w:r>
        <w:rPr>
          <w:rFonts w:hint="eastAsia"/>
          <w:color w:val="333333"/>
          <w:highlight w:val="none"/>
          <w:lang w:val="en-US"/>
        </w:rPr>
        <w:t>24</w:t>
      </w:r>
      <w:r>
        <w:rPr>
          <w:color w:val="333333"/>
          <w:highlight w:val="none"/>
        </w:rPr>
        <w:t xml:space="preserve"> 个月。缺陷责任期 ：24 个月。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rFonts w:hint="eastAsia" w:eastAsia="宋体"/>
          <w:color w:val="333333"/>
          <w:highlight w:val="none"/>
          <w:lang w:val="en-US" w:eastAsia="zh-CN"/>
        </w:rPr>
      </w:pPr>
      <w:r>
        <w:rPr>
          <w:rFonts w:hint="eastAsia"/>
          <w:spacing w:val="-5"/>
          <w:sz w:val="24"/>
          <w:highlight w:val="none"/>
          <w:lang w:val="en-US" w:eastAsia="zh-CN"/>
        </w:rPr>
        <w:t>2.4</w:t>
      </w:r>
      <w:r>
        <w:rPr>
          <w:spacing w:val="-5"/>
          <w:sz w:val="24"/>
          <w:highlight w:val="none"/>
        </w:rPr>
        <w:t>最高投标限价</w:t>
      </w:r>
      <w:r>
        <w:rPr>
          <w:rFonts w:hint="eastAsia"/>
          <w:spacing w:val="-5"/>
          <w:sz w:val="24"/>
          <w:highlight w:val="none"/>
          <w:lang w:eastAsia="zh-CN"/>
        </w:rPr>
        <w:t>：</w:t>
      </w:r>
      <w:r>
        <w:rPr>
          <w:rFonts w:hint="eastAsia"/>
          <w:spacing w:val="-5"/>
          <w:sz w:val="24"/>
          <w:highlight w:val="none"/>
          <w:lang w:val="en-US" w:eastAsia="zh-CN"/>
        </w:rPr>
        <w:t>4965728.91</w:t>
      </w:r>
      <w:r>
        <w:rPr>
          <w:rFonts w:hint="eastAsia"/>
          <w:sz w:val="24"/>
          <w:highlight w:val="none"/>
        </w:rPr>
        <w:t>元</w:t>
      </w:r>
      <w:r>
        <w:rPr>
          <w:rFonts w:hint="eastAsia"/>
          <w:sz w:val="24"/>
          <w:highlight w:val="none"/>
          <w:lang w:eastAsia="zh-CN"/>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rPr>
      </w:pPr>
      <w:r>
        <w:rPr>
          <w:rFonts w:hint="eastAsia"/>
          <w:color w:val="333333"/>
          <w:highlight w:val="none"/>
          <w:lang w:val="en-US" w:eastAsia="zh-CN"/>
        </w:rPr>
        <w:t>2.5</w:t>
      </w:r>
      <w:r>
        <w:rPr>
          <w:color w:val="333333"/>
          <w:highlight w:val="none"/>
        </w:rPr>
        <w:t xml:space="preserve">质量要求：工程交工验收的质量评定：合格竣工验收的质量评定：优良。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rFonts w:hint="eastAsia"/>
          <w:color w:val="333333"/>
          <w:highlight w:val="none"/>
          <w:lang w:val="en-US"/>
        </w:rPr>
      </w:pPr>
      <w:r>
        <w:rPr>
          <w:rFonts w:hint="eastAsia"/>
          <w:color w:val="333333"/>
          <w:highlight w:val="none"/>
          <w:lang w:val="en-US" w:eastAsia="zh-CN"/>
        </w:rPr>
        <w:t>2.6</w:t>
      </w:r>
      <w:r>
        <w:rPr>
          <w:color w:val="333333"/>
          <w:highlight w:val="none"/>
        </w:rPr>
        <w:t>标段划分：本项目共为 1 个标段，本工程施工监理设置</w:t>
      </w:r>
      <w:r>
        <w:rPr>
          <w:rFonts w:hint="eastAsia"/>
          <w:color w:val="333333"/>
          <w:highlight w:val="none"/>
          <w:lang w:eastAsia="zh-CN"/>
        </w:rPr>
        <w:t>一</w:t>
      </w:r>
      <w:r>
        <w:rPr>
          <w:color w:val="333333"/>
          <w:highlight w:val="none"/>
        </w:rPr>
        <w:t>级监理机构，主要工作内容</w:t>
      </w:r>
      <w:r>
        <w:rPr>
          <w:rFonts w:hint="eastAsia"/>
          <w:color w:val="333333"/>
          <w:highlight w:val="none"/>
        </w:rPr>
        <w:t>为施工及缺陷责任期内的监理工作。</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rPr>
      </w:pPr>
      <w:r>
        <w:rPr>
          <w:rFonts w:hint="eastAsia"/>
          <w:color w:val="333333"/>
          <w:highlight w:val="none"/>
          <w:lang w:val="en-US" w:eastAsia="zh-CN"/>
        </w:rPr>
        <w:t>2.7</w:t>
      </w:r>
      <w:r>
        <w:rPr>
          <w:color w:val="333333"/>
          <w:highlight w:val="none"/>
        </w:rPr>
        <w:t>行政区域：洛阳市</w:t>
      </w:r>
      <w:r>
        <w:rPr>
          <w:rFonts w:hint="eastAsia"/>
          <w:color w:val="333333"/>
          <w:highlight w:val="none"/>
        </w:rPr>
        <w:t>汝阳县</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rPr>
      </w:pPr>
      <w:r>
        <w:rPr>
          <w:rFonts w:hint="eastAsia"/>
          <w:color w:val="333333"/>
          <w:highlight w:val="none"/>
          <w:lang w:val="en-US" w:eastAsia="zh-CN"/>
        </w:rPr>
        <w:t>2.8</w:t>
      </w:r>
      <w:r>
        <w:rPr>
          <w:color w:val="333333"/>
          <w:highlight w:val="none"/>
        </w:rPr>
        <w:t>招标范围：监理工作范围：全线的路线、路基、路面、桥涵、</w:t>
      </w:r>
      <w:r>
        <w:rPr>
          <w:rFonts w:hint="eastAsia"/>
          <w:color w:val="333333"/>
          <w:highlight w:val="none"/>
          <w:lang w:eastAsia="zh-CN"/>
        </w:rPr>
        <w:t>隧道、</w:t>
      </w:r>
      <w:r>
        <w:rPr>
          <w:color w:val="333333"/>
          <w:highlight w:val="none"/>
        </w:rPr>
        <w:t>路线交叉、防护工程、机电工程、交通工程及沿线设施、保通工程等工程施工的质量</w:t>
      </w:r>
      <w:r>
        <w:rPr>
          <w:rFonts w:hint="eastAsia"/>
          <w:color w:val="333333"/>
          <w:highlight w:val="none"/>
          <w:lang w:eastAsia="zh-CN"/>
        </w:rPr>
        <w:t>、</w:t>
      </w:r>
      <w:r>
        <w:rPr>
          <w:color w:val="333333"/>
          <w:highlight w:val="none"/>
        </w:rPr>
        <w:t>安全</w:t>
      </w:r>
      <w:r>
        <w:rPr>
          <w:rFonts w:hint="eastAsia"/>
          <w:color w:val="333333"/>
          <w:highlight w:val="none"/>
          <w:lang w:eastAsia="zh-CN"/>
        </w:rPr>
        <w:t>、</w:t>
      </w:r>
      <w:r>
        <w:rPr>
          <w:color w:val="333333"/>
          <w:highlight w:val="none"/>
        </w:rPr>
        <w:t>环保</w:t>
      </w:r>
      <w:r>
        <w:rPr>
          <w:rFonts w:hint="eastAsia"/>
          <w:color w:val="333333"/>
          <w:highlight w:val="none"/>
          <w:lang w:eastAsia="zh-CN"/>
        </w:rPr>
        <w:t>、费用和进度</w:t>
      </w:r>
      <w:r>
        <w:rPr>
          <w:color w:val="333333"/>
          <w:highlight w:val="none"/>
        </w:rPr>
        <w:t>等</w:t>
      </w:r>
      <w:r>
        <w:rPr>
          <w:rFonts w:hint="eastAsia"/>
          <w:color w:val="333333"/>
          <w:highlight w:val="none"/>
          <w:lang w:eastAsia="zh-CN"/>
        </w:rPr>
        <w:t>实施的监督管理</w:t>
      </w:r>
      <w:r>
        <w:rPr>
          <w:color w:val="333333"/>
          <w:highlight w:val="none"/>
        </w:rPr>
        <w:t xml:space="preserve">工作以及交工验收与缺陷责任期内的监理工作。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rPr>
      </w:pPr>
      <w:r>
        <w:rPr>
          <w:rFonts w:hint="eastAsia"/>
          <w:color w:val="333333"/>
          <w:highlight w:val="none"/>
          <w:lang w:val="en-US" w:eastAsia="zh-CN"/>
        </w:rPr>
        <w:t>2.9</w:t>
      </w:r>
      <w:r>
        <w:rPr>
          <w:color w:val="333333"/>
          <w:highlight w:val="none"/>
        </w:rPr>
        <w:t xml:space="preserve">安全目标：安全生产零事故。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rPr>
      </w:pPr>
      <w:r>
        <w:rPr>
          <w:rFonts w:hint="eastAsia"/>
          <w:color w:val="333333"/>
          <w:highlight w:val="none"/>
          <w:lang w:val="en-US" w:eastAsia="zh-CN"/>
        </w:rPr>
        <w:t>2.10</w:t>
      </w:r>
      <w:r>
        <w:rPr>
          <w:color w:val="333333"/>
          <w:highlight w:val="none"/>
        </w:rPr>
        <w:t xml:space="preserve">扬尘治理目标：做到“七个 100%，八个必须”。 </w:t>
      </w:r>
    </w:p>
    <w:p>
      <w:pPr>
        <w:pStyle w:val="4"/>
        <w:spacing w:before="4"/>
        <w:rPr>
          <w:sz w:val="24"/>
          <w:szCs w:val="24"/>
          <w:highlight w:val="none"/>
        </w:rPr>
      </w:pPr>
    </w:p>
    <w:p>
      <w:pPr>
        <w:spacing w:before="20"/>
        <w:ind w:left="140"/>
        <w:rPr>
          <w:rFonts w:hint="eastAsia" w:ascii="微软雅黑" w:eastAsia="微软雅黑"/>
          <w:b/>
          <w:color w:val="333333"/>
          <w:sz w:val="28"/>
          <w:szCs w:val="28"/>
          <w:highlight w:val="none"/>
        </w:rPr>
      </w:pPr>
      <w:r>
        <w:rPr>
          <w:rFonts w:hint="eastAsia" w:ascii="微软雅黑" w:eastAsia="微软雅黑"/>
          <w:b/>
          <w:color w:val="333333"/>
          <w:sz w:val="28"/>
          <w:szCs w:val="28"/>
          <w:highlight w:val="none"/>
        </w:rPr>
        <w:t xml:space="preserve">三、投标人资格要求 </w:t>
      </w:r>
    </w:p>
    <w:p>
      <w:pPr>
        <w:pStyle w:val="4"/>
        <w:spacing w:before="12"/>
        <w:rPr>
          <w:sz w:val="24"/>
          <w:szCs w:val="24"/>
          <w:highlight w:val="none"/>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rPr>
      </w:pPr>
      <w:r>
        <w:rPr>
          <w:rFonts w:hint="eastAsia"/>
          <w:color w:val="333333"/>
          <w:highlight w:val="none"/>
          <w:lang w:val="en-US" w:eastAsia="zh-CN"/>
        </w:rPr>
        <w:t>3.1</w:t>
      </w:r>
      <w:r>
        <w:rPr>
          <w:color w:val="333333"/>
          <w:highlight w:val="none"/>
        </w:rPr>
        <w:t xml:space="preserve">投标人须具有有效的营业执照、税务登记证、组织机构代码证（或三证合一的企业法人营业执照）。投标人须具有交通运输主管部门颁发的公路工程专业监理甲级资质。并在人员、资金、试验检测仪器设备方面具有相应的施工监理能力。从 2015 年 </w:t>
      </w:r>
      <w:r>
        <w:rPr>
          <w:rFonts w:hint="eastAsia"/>
          <w:color w:val="333333"/>
          <w:highlight w:val="none"/>
          <w:lang w:val="en-US"/>
        </w:rPr>
        <w:t>7</w:t>
      </w:r>
      <w:r>
        <w:rPr>
          <w:color w:val="333333"/>
          <w:highlight w:val="none"/>
        </w:rPr>
        <w:t xml:space="preserve"> 月1 日以来投标人至少完成过1条不少于</w:t>
      </w:r>
      <w:r>
        <w:rPr>
          <w:rFonts w:hint="eastAsia"/>
          <w:color w:val="333333"/>
          <w:highlight w:val="none"/>
          <w:lang w:val="en-US" w:eastAsia="zh-CN"/>
        </w:rPr>
        <w:t>10</w:t>
      </w:r>
      <w:r>
        <w:rPr>
          <w:color w:val="333333"/>
          <w:highlight w:val="none"/>
        </w:rPr>
        <w:t>公里里程的新建或改扩建</w:t>
      </w:r>
      <w:r>
        <w:rPr>
          <w:rFonts w:hint="eastAsia"/>
          <w:color w:val="333333"/>
          <w:highlight w:val="none"/>
        </w:rPr>
        <w:t>二级及以上</w:t>
      </w:r>
      <w:r>
        <w:rPr>
          <w:color w:val="333333"/>
          <w:highlight w:val="none"/>
        </w:rPr>
        <w:t xml:space="preserve">公路工程的监理业绩【以交工日期为准，需提供在交通运输部“全国公路建设市场信用信息管理系统”或省级交通运输主管部门 “公路建设市场信用信息管理系统”中查询到的企业业绩信息网页截图并注明查询路径】。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rFonts w:hint="eastAsia"/>
          <w:color w:val="333333"/>
          <w:highlight w:val="none"/>
          <w:lang w:val="en-US"/>
        </w:rPr>
      </w:pPr>
      <w:r>
        <w:rPr>
          <w:rFonts w:hint="eastAsia"/>
          <w:color w:val="333333"/>
          <w:highlight w:val="none"/>
          <w:lang w:val="en-US" w:eastAsia="zh-CN"/>
        </w:rPr>
        <w:t>3.2</w:t>
      </w:r>
      <w:r>
        <w:rPr>
          <w:color w:val="333333"/>
          <w:highlight w:val="none"/>
        </w:rPr>
        <w:t>拟任项目总监理工程师</w:t>
      </w:r>
      <w:r>
        <w:rPr>
          <w:rFonts w:hint="eastAsia"/>
          <w:color w:val="333333"/>
          <w:highlight w:val="none"/>
          <w:lang w:val="en-US" w:eastAsia="zh-CN"/>
        </w:rPr>
        <w:t>应</w:t>
      </w:r>
      <w:r>
        <w:rPr>
          <w:color w:val="333333"/>
          <w:highlight w:val="none"/>
        </w:rPr>
        <w:t>具有公路工程相关专业的</w:t>
      </w:r>
      <w:r>
        <w:rPr>
          <w:rFonts w:hint="eastAsia"/>
          <w:color w:val="333333"/>
          <w:highlight w:val="none"/>
        </w:rPr>
        <w:t>高</w:t>
      </w:r>
      <w:r>
        <w:rPr>
          <w:color w:val="333333"/>
          <w:highlight w:val="none"/>
        </w:rPr>
        <w:t>级以上（含高级）技术职称和交通运输部颁发的公路工程行业监理工程师证书（JGJ，道路与桥梁专业），应为本单位员工，须提供交通运输部“全国公路建设市场信用信息管理系统”从业人员登记查询截图</w:t>
      </w:r>
      <w:r>
        <w:rPr>
          <w:rFonts w:hint="eastAsia"/>
          <w:color w:val="333333"/>
          <w:highlight w:val="none"/>
          <w:lang w:eastAsia="zh-CN"/>
        </w:rPr>
        <w:t>和</w:t>
      </w:r>
      <w:r>
        <w:rPr>
          <w:color w:val="333333"/>
          <w:highlight w:val="none"/>
        </w:rPr>
        <w:t>劳动合同为准）</w:t>
      </w:r>
      <w:r>
        <w:rPr>
          <w:rFonts w:hint="eastAsia"/>
          <w:color w:val="333333"/>
          <w:highlight w:val="none"/>
        </w:rPr>
        <w:t>。</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rPr>
      </w:pPr>
      <w:r>
        <w:rPr>
          <w:rFonts w:hint="eastAsia"/>
          <w:color w:val="333333"/>
          <w:highlight w:val="none"/>
          <w:lang w:val="en-US" w:eastAsia="zh-CN"/>
        </w:rPr>
        <w:t>3.3</w:t>
      </w:r>
      <w:r>
        <w:rPr>
          <w:color w:val="333333"/>
          <w:highlight w:val="none"/>
        </w:rPr>
        <w:t xml:space="preserve">投标人应进入交通运输部“全国公路建设市场信用信息管理系统（ http //glxy.mot.gov.cn）”中的公路工程施工监理资质企业名录，且投标人名称和资质与该名录中的相应企业名称和资质完全一致。投标人须将本公司在上述网站相关信息截图并加盖单位公章，装订入投标文件中（应当将信用记录清晰展开截图，否则视同未提供）。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rPr>
      </w:pPr>
      <w:r>
        <w:rPr>
          <w:rFonts w:hint="eastAsia"/>
          <w:color w:val="333333"/>
          <w:highlight w:val="none"/>
          <w:lang w:val="en-US" w:eastAsia="zh-CN"/>
        </w:rPr>
        <w:t>3.4</w:t>
      </w:r>
      <w:r>
        <w:rPr>
          <w:color w:val="333333"/>
          <w:highlight w:val="none"/>
        </w:rPr>
        <w:t xml:space="preserve">本次招标不接受联合体投标。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rPr>
      </w:pPr>
      <w:r>
        <w:rPr>
          <w:rFonts w:hint="eastAsia"/>
          <w:color w:val="333333"/>
          <w:highlight w:val="none"/>
          <w:lang w:val="en-US" w:eastAsia="zh-CN"/>
        </w:rPr>
        <w:t>3.5</w:t>
      </w:r>
      <w:r>
        <w:rPr>
          <w:color w:val="333333"/>
          <w:highlight w:val="none"/>
        </w:rPr>
        <w:t xml:space="preserve">被交通运输部信用评定为 D 级信用等级的投标人，不允许参与本项目投标。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rPr>
      </w:pPr>
      <w:r>
        <w:rPr>
          <w:color w:val="333333"/>
          <w:highlight w:val="none"/>
        </w:rPr>
        <w:t xml:space="preserve">与招标人存在利害关系可能影响招标公正性的单位，不得参加投标。单位负责人为同一人或存在控股、管理关系的不同单位，不得参加本项目投标，否则，相关投标人均无效。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rPr>
      </w:pPr>
      <w:r>
        <w:rPr>
          <w:rFonts w:hint="eastAsia"/>
          <w:color w:val="333333"/>
          <w:highlight w:val="none"/>
          <w:lang w:val="en-US" w:eastAsia="zh-CN"/>
        </w:rPr>
        <w:t>3.6</w:t>
      </w:r>
      <w:r>
        <w:rPr>
          <w:color w:val="333333"/>
          <w:highlight w:val="none"/>
        </w:rPr>
        <w:t>投标人通过“信用中国”网站（www.creditchina.gov.cn）、中国政府采购网（www.ccgp.gov.cn）查询信用记录，未被列入“信用中国”网站“失信惩戒名单”“中国政府采购”网站的“政府采购严重违法失信行为记录名单”。若被列入，将拒绝其参与本项目投标。（投标人须在投标文件中附招标公告发布之日起在“信用中国”网站和中国政府采购网相关栏目的查询结果页面截图或查询结果打印件的扫描件，并加盖公章。查询结果须清晰可辩并显示该网页网址，否则视同未提供；同时，须由评标委员会对上述相关信用进行现场查询核验，方可通过。）</w:t>
      </w:r>
    </w:p>
    <w:p>
      <w:pPr>
        <w:spacing w:before="20"/>
        <w:ind w:left="140"/>
        <w:rPr>
          <w:rFonts w:hint="eastAsia" w:ascii="微软雅黑" w:eastAsia="微软雅黑"/>
          <w:b/>
          <w:color w:val="333333"/>
          <w:sz w:val="28"/>
          <w:szCs w:val="28"/>
          <w:highlight w:val="none"/>
        </w:rPr>
      </w:pPr>
      <w:r>
        <w:rPr>
          <w:rFonts w:hint="eastAsia" w:ascii="微软雅黑" w:eastAsia="微软雅黑"/>
          <w:b/>
          <w:color w:val="333333"/>
          <w:sz w:val="28"/>
          <w:szCs w:val="28"/>
          <w:highlight w:val="none"/>
        </w:rPr>
        <w:t xml:space="preserve">四、招标文件的获取 </w:t>
      </w:r>
    </w:p>
    <w:p>
      <w:pPr>
        <w:pStyle w:val="4"/>
        <w:spacing w:before="2"/>
        <w:rPr>
          <w:sz w:val="24"/>
          <w:szCs w:val="24"/>
          <w:highlight w:val="none"/>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rPr>
      </w:pPr>
      <w:r>
        <w:rPr>
          <w:color w:val="333333"/>
          <w:highlight w:val="none"/>
        </w:rPr>
        <w:t>1 、 本 次 招 标 文 件 在 网 上 获 取 ， 请 登 录 洛 阳 市 公 共 资 源 交 易 中 心 网 站（</w:t>
      </w:r>
      <w:r>
        <w:rPr>
          <w:color w:val="333333"/>
          <w:highlight w:val="none"/>
        </w:rPr>
        <w:fldChar w:fldCharType="begin"/>
      </w:r>
      <w:r>
        <w:rPr>
          <w:color w:val="333333"/>
          <w:highlight w:val="none"/>
        </w:rPr>
        <w:instrText xml:space="preserve"> HYPERLINK "http://www.lyggzyjy.cn/" \h </w:instrText>
      </w:r>
      <w:r>
        <w:rPr>
          <w:color w:val="333333"/>
          <w:highlight w:val="none"/>
        </w:rPr>
        <w:fldChar w:fldCharType="separate"/>
      </w:r>
      <w:r>
        <w:rPr>
          <w:color w:val="333333"/>
          <w:highlight w:val="none"/>
        </w:rPr>
        <w:t>www.lyggzyjy.cn</w:t>
      </w:r>
      <w:r>
        <w:rPr>
          <w:color w:val="333333"/>
          <w:highlight w:val="none"/>
        </w:rPr>
        <w:fldChar w:fldCharType="end"/>
      </w:r>
      <w:r>
        <w:rPr>
          <w:color w:val="333333"/>
          <w:highlight w:val="none"/>
        </w:rPr>
        <w:t xml:space="preserve">），点击“交易登录”进入“洛阳市电子招投标交易平台”进行用户注册，并办理 CA 数字证书。详见洛阳市公共资源交易中心网站—办事指南—办事流程—主体注册 CA 办理。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rPr>
      </w:pPr>
      <w:r>
        <w:rPr>
          <w:color w:val="333333"/>
          <w:highlight w:val="none"/>
        </w:rPr>
        <w:t>2、办理数字证书后，请于 2020 年</w:t>
      </w:r>
      <w:r>
        <w:rPr>
          <w:rFonts w:hint="eastAsia"/>
          <w:color w:val="333333"/>
          <w:highlight w:val="none"/>
          <w:lang w:val="en-US" w:eastAsia="zh-CN"/>
        </w:rPr>
        <w:t>9</w:t>
      </w:r>
      <w:r>
        <w:rPr>
          <w:color w:val="333333"/>
          <w:highlight w:val="none"/>
        </w:rPr>
        <w:t>月</w:t>
      </w:r>
      <w:r>
        <w:rPr>
          <w:rFonts w:hint="eastAsia"/>
          <w:color w:val="333333"/>
          <w:highlight w:val="none"/>
          <w:lang w:val="en-US" w:eastAsia="zh-CN"/>
        </w:rPr>
        <w:t>25</w:t>
      </w:r>
      <w:r>
        <w:rPr>
          <w:color w:val="333333"/>
          <w:highlight w:val="none"/>
        </w:rPr>
        <w:t>日至 2020 年</w:t>
      </w:r>
      <w:r>
        <w:rPr>
          <w:rFonts w:hint="eastAsia"/>
          <w:color w:val="333333"/>
          <w:highlight w:val="none"/>
          <w:lang w:val="en-US" w:eastAsia="zh-CN"/>
        </w:rPr>
        <w:t>9</w:t>
      </w:r>
      <w:r>
        <w:rPr>
          <w:color w:val="333333"/>
          <w:highlight w:val="none"/>
        </w:rPr>
        <w:t>月</w:t>
      </w:r>
      <w:r>
        <w:rPr>
          <w:rFonts w:hint="eastAsia"/>
          <w:color w:val="333333"/>
          <w:highlight w:val="none"/>
          <w:lang w:val="en-US" w:eastAsia="zh-CN"/>
        </w:rPr>
        <w:t>30</w:t>
      </w:r>
      <w:r>
        <w:rPr>
          <w:color w:val="333333"/>
          <w:highlight w:val="none"/>
        </w:rPr>
        <w:t xml:space="preserve">日 24:00，登录洛阳市公共资源交易中心网站，点击“交易登录”，选择“证书 Key”方式登录，免费下载招标文件。如投多个标段，则应就所投每个标段分别下载获取。联合体投标的，由联合体牵头人完成招标文件下载。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rPr>
      </w:pPr>
      <w:r>
        <w:rPr>
          <w:color w:val="333333"/>
          <w:highlight w:val="none"/>
        </w:rPr>
        <w:t xml:space="preserve">3、获取招标文件后，请到洛阳市公共资源交易中心网站—办事指南—下载中心栏目下载并安装最新版本投标文件制作工具，查看招标文件和制作电子投标文件。 </w:t>
      </w:r>
    </w:p>
    <w:p>
      <w:pPr>
        <w:spacing w:before="20"/>
        <w:ind w:left="140"/>
        <w:rPr>
          <w:rFonts w:hint="eastAsia" w:ascii="微软雅黑" w:eastAsia="微软雅黑"/>
          <w:b/>
          <w:color w:val="333333"/>
          <w:sz w:val="28"/>
          <w:szCs w:val="28"/>
          <w:highlight w:val="none"/>
        </w:rPr>
      </w:pPr>
      <w:r>
        <w:rPr>
          <w:rFonts w:hint="eastAsia" w:ascii="微软雅黑" w:eastAsia="微软雅黑"/>
          <w:b/>
          <w:color w:val="333333"/>
          <w:sz w:val="28"/>
          <w:szCs w:val="28"/>
          <w:highlight w:val="none"/>
        </w:rPr>
        <w:t xml:space="preserve">五、投标文件的递交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rPr>
      </w:pPr>
      <w:r>
        <w:rPr>
          <w:color w:val="333333"/>
          <w:highlight w:val="none"/>
        </w:rPr>
        <w:t xml:space="preserve">1、投标文件递交的截止时间（投标截止时间）为 2020 年 </w:t>
      </w:r>
      <w:r>
        <w:rPr>
          <w:rFonts w:hint="eastAsia"/>
          <w:color w:val="333333"/>
          <w:highlight w:val="none"/>
          <w:lang w:val="en-US" w:eastAsia="zh-CN"/>
        </w:rPr>
        <w:t>10</w:t>
      </w:r>
      <w:r>
        <w:rPr>
          <w:color w:val="333333"/>
          <w:highlight w:val="none"/>
        </w:rPr>
        <w:t>月</w:t>
      </w:r>
      <w:r>
        <w:rPr>
          <w:rFonts w:hint="eastAsia"/>
          <w:color w:val="333333"/>
          <w:highlight w:val="none"/>
          <w:lang w:val="en-US" w:eastAsia="zh-CN"/>
        </w:rPr>
        <w:t>19</w:t>
      </w:r>
      <w:r>
        <w:rPr>
          <w:color w:val="333333"/>
          <w:highlight w:val="none"/>
        </w:rPr>
        <w:t xml:space="preserve">日 </w:t>
      </w:r>
      <w:r>
        <w:rPr>
          <w:rFonts w:hint="eastAsia"/>
          <w:color w:val="333333"/>
          <w:highlight w:val="none"/>
          <w:lang w:val="en-US" w:eastAsia="zh-CN"/>
        </w:rPr>
        <w:t>10</w:t>
      </w:r>
      <w:r>
        <w:rPr>
          <w:color w:val="333333"/>
          <w:highlight w:val="none"/>
        </w:rPr>
        <w:t xml:space="preserve"> 时 0 分 (北京时间)。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rPr>
      </w:pPr>
      <w:r>
        <w:rPr>
          <w:color w:val="333333"/>
          <w:highlight w:val="none"/>
        </w:rPr>
        <w:t>2、投标文件接收地点及开标地点为洛阳市公共资源交易中心开标</w:t>
      </w:r>
      <w:r>
        <w:rPr>
          <w:rFonts w:hint="eastAsia"/>
          <w:color w:val="333333"/>
          <w:highlight w:val="none"/>
          <w:lang w:val="en-US" w:eastAsia="zh-CN"/>
        </w:rPr>
        <w:t>三</w:t>
      </w:r>
      <w:r>
        <w:rPr>
          <w:color w:val="333333"/>
          <w:highlight w:val="none"/>
        </w:rPr>
        <w:t xml:space="preserve">室。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rPr>
      </w:pPr>
      <w:r>
        <w:rPr>
          <w:color w:val="333333"/>
          <w:highlight w:val="none"/>
        </w:rPr>
        <w:t xml:space="preserve">3、投标人应在投标截止时间前，通过互联网使用 CA 数字证书登录洛阳市公共资源交易中心网站，将加密的投标文件上传至“洛阳市电子招投标交易平台”指定位置，上传成功后将得到上传成功的确认。投标人应充分考虑上传文件时的不可预见因素，未在投标截止时间前完成上传的，视为逾期送达，洛阳市电子招投标交易平台将拒绝接收。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rPr>
      </w:pPr>
      <w:r>
        <w:rPr>
          <w:color w:val="333333"/>
          <w:highlight w:val="none"/>
        </w:rPr>
        <w:t>4、本项目采用远程不见面交易的模式，开标当日，投标人无需到开标现场参加开标会议 ， 投 标 人 应 当 在 投 标 截 止 时 间 前 ， 登 录 到 洛 阳 市 电 子 招 投 标 交 易 平 台（</w:t>
      </w:r>
      <w:r>
        <w:rPr>
          <w:color w:val="333333"/>
          <w:highlight w:val="none"/>
        </w:rPr>
        <w:fldChar w:fldCharType="begin"/>
      </w:r>
      <w:r>
        <w:rPr>
          <w:color w:val="333333"/>
          <w:highlight w:val="none"/>
        </w:rPr>
        <w:instrText xml:space="preserve"> HYPERLINK "http://www.lyggzyjy.cn/TPBidder" \h </w:instrText>
      </w:r>
      <w:r>
        <w:rPr>
          <w:color w:val="333333"/>
          <w:highlight w:val="none"/>
        </w:rPr>
        <w:fldChar w:fldCharType="separate"/>
      </w:r>
      <w:r>
        <w:rPr>
          <w:color w:val="333333"/>
          <w:highlight w:val="none"/>
        </w:rPr>
        <w:t>http://www.lyggzyjy.cn/TPBidder</w:t>
      </w:r>
      <w:r>
        <w:rPr>
          <w:color w:val="333333"/>
          <w:highlight w:val="none"/>
        </w:rPr>
        <w:fldChar w:fldCharType="end"/>
      </w:r>
      <w:r>
        <w:rPr>
          <w:color w:val="333333"/>
          <w:highlight w:val="none"/>
        </w:rPr>
        <w:t xml:space="preserve">），点击右上方【不见面开标大厅】按钮进入，在线准时参加开标活动并进行投标文件解密等。因投标人原因未能解密、解密失败或解密超时的将被拒绝。请参照洛阳市公共资源交易中心首页-办事指南-下载中心-操作手册-《洛阳市公共资源交易中心不见面开标大厅操作手册（投标人）》。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rPr>
      </w:pPr>
      <w:r>
        <w:rPr>
          <w:color w:val="333333"/>
          <w:highlight w:val="none"/>
        </w:rPr>
        <w:t xml:space="preserve">5、除电子投标文件外，投标时不再接受任何纸质文件、资料等。逾期送达的或者未送达指定地点的投标文件，招标人不予受理。  </w:t>
      </w:r>
    </w:p>
    <w:p>
      <w:pPr>
        <w:spacing w:before="20"/>
        <w:ind w:left="140"/>
        <w:rPr>
          <w:rFonts w:hint="eastAsia" w:ascii="微软雅黑" w:eastAsia="微软雅黑"/>
          <w:b/>
          <w:color w:val="333333"/>
          <w:sz w:val="28"/>
          <w:szCs w:val="28"/>
          <w:highlight w:val="none"/>
        </w:rPr>
      </w:pPr>
      <w:r>
        <w:rPr>
          <w:rFonts w:hint="eastAsia" w:ascii="微软雅黑" w:eastAsia="微软雅黑"/>
          <w:b/>
          <w:color w:val="333333"/>
          <w:sz w:val="28"/>
          <w:szCs w:val="28"/>
          <w:highlight w:val="none"/>
        </w:rPr>
        <w:t xml:space="preserve">六、发布公告的媒体 </w:t>
      </w:r>
    </w:p>
    <w:p>
      <w:pPr>
        <w:pStyle w:val="2"/>
        <w:rPr>
          <w:rFonts w:hint="eastAsia"/>
          <w:highlight w:val="none"/>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rPr>
      </w:pPr>
      <w:r>
        <w:rPr>
          <w:color w:val="333333"/>
          <w:highlight w:val="none"/>
        </w:rPr>
        <w:t>1、本次招标公告同时在《中国招标投标公共服务平台》、《河南省政府采购网》和《洛阳市公共资源交易中心》、《洛阳市交通运输局》</w:t>
      </w:r>
      <w:r>
        <w:rPr>
          <w:rFonts w:hint="eastAsia"/>
          <w:color w:val="333333"/>
          <w:highlight w:val="none"/>
        </w:rPr>
        <w:t>、《洛阳市公路事业发展中心》网站</w:t>
      </w:r>
      <w:r>
        <w:rPr>
          <w:color w:val="333333"/>
          <w:highlight w:val="none"/>
        </w:rPr>
        <w:t xml:space="preserve">上发布。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0" w:right="505" w:firstLine="480"/>
        <w:textAlignment w:val="auto"/>
        <w:rPr>
          <w:color w:val="333333"/>
          <w:highlight w:val="none"/>
        </w:rPr>
      </w:pPr>
      <w:r>
        <w:rPr>
          <w:color w:val="333333"/>
          <w:highlight w:val="none"/>
        </w:rPr>
        <w:t xml:space="preserve">2、投标人在参与本项目招标采购活动期间应及时关注《洛阳市公共资源交易中心》网站获取相关澄清或变更等信息。 </w:t>
      </w:r>
    </w:p>
    <w:p>
      <w:pPr>
        <w:spacing w:before="20"/>
        <w:ind w:left="140"/>
        <w:rPr>
          <w:rFonts w:hint="eastAsia" w:ascii="微软雅黑" w:eastAsia="微软雅黑"/>
          <w:b/>
          <w:color w:val="333333"/>
          <w:sz w:val="28"/>
          <w:szCs w:val="28"/>
          <w:highlight w:val="none"/>
        </w:rPr>
      </w:pPr>
      <w:r>
        <w:rPr>
          <w:rFonts w:hint="eastAsia" w:ascii="微软雅黑" w:eastAsia="微软雅黑"/>
          <w:b/>
          <w:color w:val="333333"/>
          <w:sz w:val="28"/>
          <w:szCs w:val="28"/>
          <w:highlight w:val="none"/>
        </w:rPr>
        <w:t xml:space="preserve">七、联系方式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2" w:right="505" w:firstLine="482"/>
        <w:textAlignment w:val="auto"/>
        <w:rPr>
          <w:color w:val="333333"/>
          <w:highlight w:val="none"/>
        </w:rPr>
      </w:pPr>
    </w:p>
    <w:p>
      <w:pPr>
        <w:pStyle w:val="4"/>
        <w:keepNext w:val="0"/>
        <w:keepLines w:val="0"/>
        <w:pageBreakBefore w:val="0"/>
        <w:widowControl w:val="0"/>
        <w:kinsoku/>
        <w:wordWrap/>
        <w:overflowPunct/>
        <w:topLinePunct w:val="0"/>
        <w:autoSpaceDE w:val="0"/>
        <w:autoSpaceDN w:val="0"/>
        <w:bidi w:val="0"/>
        <w:adjustRightInd/>
        <w:snapToGrid/>
        <w:spacing w:line="480" w:lineRule="auto"/>
        <w:ind w:left="142" w:right="505" w:firstLine="482"/>
        <w:textAlignment w:val="auto"/>
        <w:rPr>
          <w:color w:val="333333"/>
          <w:highlight w:val="none"/>
        </w:rPr>
      </w:pPr>
      <w:r>
        <w:rPr>
          <w:color w:val="333333"/>
          <w:highlight w:val="none"/>
        </w:rPr>
        <w:t>招 标 人：洛阳市公路事业发展中心</w:t>
      </w:r>
    </w:p>
    <w:p>
      <w:pPr>
        <w:pStyle w:val="4"/>
        <w:keepNext w:val="0"/>
        <w:keepLines w:val="0"/>
        <w:pageBreakBefore w:val="0"/>
        <w:widowControl w:val="0"/>
        <w:kinsoku/>
        <w:wordWrap/>
        <w:overflowPunct/>
        <w:topLinePunct w:val="0"/>
        <w:autoSpaceDE w:val="0"/>
        <w:autoSpaceDN w:val="0"/>
        <w:bidi w:val="0"/>
        <w:adjustRightInd/>
        <w:snapToGrid/>
        <w:spacing w:line="480" w:lineRule="auto"/>
        <w:ind w:left="142" w:right="505" w:firstLine="482"/>
        <w:textAlignment w:val="auto"/>
        <w:rPr>
          <w:color w:val="333333"/>
          <w:highlight w:val="none"/>
        </w:rPr>
      </w:pPr>
      <w:r>
        <w:rPr>
          <w:color w:val="333333"/>
          <w:highlight w:val="none"/>
        </w:rPr>
        <w:t>地    址：洛阳市玻璃厂南路 44 号</w:t>
      </w:r>
    </w:p>
    <w:p>
      <w:pPr>
        <w:pStyle w:val="4"/>
        <w:keepNext w:val="0"/>
        <w:keepLines w:val="0"/>
        <w:pageBreakBefore w:val="0"/>
        <w:widowControl w:val="0"/>
        <w:kinsoku/>
        <w:wordWrap/>
        <w:overflowPunct/>
        <w:topLinePunct w:val="0"/>
        <w:autoSpaceDE w:val="0"/>
        <w:autoSpaceDN w:val="0"/>
        <w:bidi w:val="0"/>
        <w:adjustRightInd/>
        <w:snapToGrid/>
        <w:spacing w:line="480" w:lineRule="auto"/>
        <w:ind w:left="142" w:right="505" w:firstLine="482"/>
        <w:textAlignment w:val="auto"/>
        <w:rPr>
          <w:rFonts w:hint="eastAsia" w:eastAsia="宋体"/>
          <w:color w:val="333333"/>
          <w:highlight w:val="none"/>
          <w:lang w:eastAsia="zh-CN"/>
        </w:rPr>
      </w:pPr>
      <w:r>
        <w:rPr>
          <w:color w:val="333333"/>
          <w:highlight w:val="none"/>
        </w:rPr>
        <w:t>联 系 人：</w:t>
      </w:r>
      <w:r>
        <w:rPr>
          <w:rFonts w:hint="eastAsia"/>
          <w:color w:val="333333"/>
          <w:highlight w:val="none"/>
          <w:lang w:eastAsia="zh-CN"/>
        </w:rPr>
        <w:t>段先生</w:t>
      </w:r>
    </w:p>
    <w:p>
      <w:pPr>
        <w:pStyle w:val="4"/>
        <w:keepNext w:val="0"/>
        <w:keepLines w:val="0"/>
        <w:pageBreakBefore w:val="0"/>
        <w:widowControl w:val="0"/>
        <w:kinsoku/>
        <w:wordWrap/>
        <w:overflowPunct/>
        <w:topLinePunct w:val="0"/>
        <w:autoSpaceDE w:val="0"/>
        <w:autoSpaceDN w:val="0"/>
        <w:bidi w:val="0"/>
        <w:adjustRightInd/>
        <w:snapToGrid/>
        <w:spacing w:line="480" w:lineRule="auto"/>
        <w:ind w:left="142" w:right="505" w:firstLine="482"/>
        <w:textAlignment w:val="auto"/>
        <w:rPr>
          <w:rFonts w:hint="eastAsia"/>
          <w:color w:val="333333"/>
          <w:highlight w:val="none"/>
          <w:lang w:val="en-US"/>
        </w:rPr>
      </w:pPr>
      <w:r>
        <w:rPr>
          <w:color w:val="333333"/>
          <w:highlight w:val="none"/>
        </w:rPr>
        <w:t xml:space="preserve">电 </w:t>
      </w:r>
      <w:r>
        <w:rPr>
          <w:rFonts w:hint="eastAsia"/>
          <w:color w:val="333333"/>
          <w:highlight w:val="none"/>
          <w:lang w:val="en-US" w:eastAsia="zh-CN"/>
        </w:rPr>
        <w:t xml:space="preserve">   </w:t>
      </w:r>
      <w:r>
        <w:rPr>
          <w:color w:val="333333"/>
          <w:highlight w:val="none"/>
        </w:rPr>
        <w:t>话：</w:t>
      </w:r>
      <w:r>
        <w:rPr>
          <w:rFonts w:hint="eastAsia"/>
          <w:color w:val="333333"/>
          <w:highlight w:val="none"/>
          <w:lang w:val="en-US"/>
        </w:rPr>
        <w:t>0379-63251289</w:t>
      </w:r>
    </w:p>
    <w:p>
      <w:pPr>
        <w:pStyle w:val="4"/>
        <w:keepNext w:val="0"/>
        <w:keepLines w:val="0"/>
        <w:pageBreakBefore w:val="0"/>
        <w:widowControl w:val="0"/>
        <w:kinsoku/>
        <w:wordWrap/>
        <w:overflowPunct/>
        <w:topLinePunct w:val="0"/>
        <w:autoSpaceDE w:val="0"/>
        <w:autoSpaceDN w:val="0"/>
        <w:bidi w:val="0"/>
        <w:adjustRightInd/>
        <w:snapToGrid/>
        <w:spacing w:line="480" w:lineRule="auto"/>
        <w:ind w:left="142" w:right="505" w:firstLine="482"/>
        <w:textAlignment w:val="auto"/>
        <w:rPr>
          <w:color w:val="333333"/>
          <w:highlight w:val="none"/>
        </w:rPr>
      </w:pPr>
      <w:r>
        <w:rPr>
          <w:color w:val="333333"/>
          <w:highlight w:val="none"/>
        </w:rPr>
        <w:t>代理机构：</w:t>
      </w:r>
      <w:r>
        <w:rPr>
          <w:rFonts w:hint="eastAsia"/>
          <w:color w:val="333333"/>
          <w:highlight w:val="none"/>
        </w:rPr>
        <w:t>河南城发工程管理有限公司</w:t>
      </w:r>
      <w:r>
        <w:rPr>
          <w:color w:val="333333"/>
          <w:highlight w:val="none"/>
        </w:rPr>
        <w:t xml:space="preserve"> </w:t>
      </w:r>
    </w:p>
    <w:p>
      <w:pPr>
        <w:pStyle w:val="4"/>
        <w:keepNext w:val="0"/>
        <w:keepLines w:val="0"/>
        <w:pageBreakBefore w:val="0"/>
        <w:widowControl w:val="0"/>
        <w:kinsoku/>
        <w:wordWrap/>
        <w:overflowPunct/>
        <w:topLinePunct w:val="0"/>
        <w:autoSpaceDE w:val="0"/>
        <w:autoSpaceDN w:val="0"/>
        <w:bidi w:val="0"/>
        <w:adjustRightInd/>
        <w:snapToGrid/>
        <w:spacing w:line="480" w:lineRule="auto"/>
        <w:ind w:left="142" w:right="505" w:firstLine="482"/>
        <w:textAlignment w:val="auto"/>
        <w:rPr>
          <w:color w:val="333333"/>
          <w:highlight w:val="none"/>
        </w:rPr>
      </w:pPr>
      <w:r>
        <w:rPr>
          <w:color w:val="333333"/>
          <w:highlight w:val="none"/>
        </w:rPr>
        <w:t xml:space="preserve">地 </w:t>
      </w:r>
      <w:r>
        <w:rPr>
          <w:rFonts w:hint="eastAsia"/>
          <w:color w:val="333333"/>
          <w:highlight w:val="none"/>
          <w:lang w:val="en-US" w:eastAsia="zh-CN"/>
        </w:rPr>
        <w:t xml:space="preserve">   </w:t>
      </w:r>
      <w:r>
        <w:rPr>
          <w:color w:val="333333"/>
          <w:highlight w:val="none"/>
        </w:rPr>
        <w:t>址：</w:t>
      </w:r>
      <w:r>
        <w:rPr>
          <w:rFonts w:hint="eastAsia"/>
          <w:color w:val="333333"/>
          <w:highlight w:val="none"/>
        </w:rPr>
        <w:t>洛阳市洛龙区开元大道与王城大道交叉口国宝大厦2506室</w:t>
      </w:r>
      <w:r>
        <w:rPr>
          <w:color w:val="333333"/>
          <w:highlight w:val="none"/>
        </w:rPr>
        <w:t xml:space="preserve"> </w:t>
      </w:r>
    </w:p>
    <w:p>
      <w:pPr>
        <w:pStyle w:val="4"/>
        <w:keepNext w:val="0"/>
        <w:keepLines w:val="0"/>
        <w:pageBreakBefore w:val="0"/>
        <w:widowControl w:val="0"/>
        <w:kinsoku/>
        <w:wordWrap/>
        <w:overflowPunct/>
        <w:topLinePunct w:val="0"/>
        <w:autoSpaceDE w:val="0"/>
        <w:autoSpaceDN w:val="0"/>
        <w:bidi w:val="0"/>
        <w:adjustRightInd/>
        <w:snapToGrid/>
        <w:spacing w:line="480" w:lineRule="auto"/>
        <w:ind w:left="142" w:right="505" w:firstLine="482"/>
        <w:textAlignment w:val="auto"/>
        <w:rPr>
          <w:color w:val="333333"/>
          <w:highlight w:val="none"/>
        </w:rPr>
      </w:pPr>
      <w:r>
        <w:rPr>
          <w:color w:val="333333"/>
          <w:highlight w:val="none"/>
        </w:rPr>
        <w:t xml:space="preserve">联 系 人：王女士 </w:t>
      </w:r>
    </w:p>
    <w:p>
      <w:pPr>
        <w:pStyle w:val="4"/>
        <w:keepNext w:val="0"/>
        <w:keepLines w:val="0"/>
        <w:pageBreakBefore w:val="0"/>
        <w:widowControl w:val="0"/>
        <w:kinsoku/>
        <w:wordWrap/>
        <w:overflowPunct/>
        <w:topLinePunct w:val="0"/>
        <w:autoSpaceDE w:val="0"/>
        <w:autoSpaceDN w:val="0"/>
        <w:bidi w:val="0"/>
        <w:adjustRightInd/>
        <w:snapToGrid/>
        <w:spacing w:line="480" w:lineRule="auto"/>
        <w:ind w:left="142" w:right="505" w:firstLine="482"/>
        <w:textAlignment w:val="auto"/>
        <w:rPr>
          <w:rFonts w:hint="eastAsia" w:eastAsia="宋体"/>
          <w:color w:val="333333"/>
          <w:highlight w:val="none"/>
          <w:lang w:eastAsia="zh-CN"/>
        </w:rPr>
      </w:pPr>
      <w:r>
        <w:rPr>
          <w:color w:val="333333"/>
          <w:highlight w:val="none"/>
        </w:rPr>
        <w:t>电    话：0379-</w:t>
      </w:r>
      <w:r>
        <w:rPr>
          <w:rFonts w:hint="eastAsia"/>
          <w:color w:val="333333"/>
          <w:highlight w:val="none"/>
        </w:rPr>
        <w:t>63333677</w:t>
      </w:r>
    </w:p>
    <w:p>
      <w:pPr>
        <w:pStyle w:val="4"/>
        <w:keepNext w:val="0"/>
        <w:keepLines w:val="0"/>
        <w:pageBreakBefore w:val="0"/>
        <w:widowControl w:val="0"/>
        <w:kinsoku/>
        <w:wordWrap/>
        <w:overflowPunct/>
        <w:topLinePunct w:val="0"/>
        <w:autoSpaceDE w:val="0"/>
        <w:autoSpaceDN w:val="0"/>
        <w:bidi w:val="0"/>
        <w:adjustRightInd/>
        <w:snapToGrid/>
        <w:spacing w:line="480" w:lineRule="auto"/>
        <w:ind w:left="142" w:right="505" w:firstLine="482"/>
        <w:textAlignment w:val="auto"/>
        <w:rPr>
          <w:color w:val="333333"/>
          <w:highlight w:val="none"/>
        </w:rPr>
      </w:pPr>
      <w:r>
        <w:rPr>
          <w:color w:val="333333"/>
          <w:highlight w:val="none"/>
        </w:rPr>
        <w:t>监管部门：洛阳市交通运输局监管部门</w:t>
      </w:r>
    </w:p>
    <w:p>
      <w:pPr>
        <w:pStyle w:val="4"/>
        <w:keepNext w:val="0"/>
        <w:keepLines w:val="0"/>
        <w:pageBreakBefore w:val="0"/>
        <w:widowControl w:val="0"/>
        <w:kinsoku/>
        <w:wordWrap/>
        <w:overflowPunct/>
        <w:topLinePunct w:val="0"/>
        <w:autoSpaceDE w:val="0"/>
        <w:autoSpaceDN w:val="0"/>
        <w:bidi w:val="0"/>
        <w:adjustRightInd/>
        <w:snapToGrid/>
        <w:spacing w:line="480" w:lineRule="auto"/>
        <w:ind w:left="142" w:right="505" w:firstLine="482"/>
        <w:textAlignment w:val="auto"/>
        <w:rPr>
          <w:rFonts w:hint="eastAsia"/>
          <w:color w:val="333333"/>
          <w:highlight w:val="none"/>
          <w:lang w:eastAsia="zh-CN"/>
        </w:rPr>
      </w:pPr>
      <w:r>
        <w:rPr>
          <w:color w:val="333333"/>
          <w:highlight w:val="none"/>
        </w:rPr>
        <w:t>联</w:t>
      </w:r>
      <w:r>
        <w:rPr>
          <w:rFonts w:hint="eastAsia"/>
          <w:color w:val="333333"/>
          <w:highlight w:val="none"/>
          <w:lang w:val="en-US" w:eastAsia="zh-CN"/>
        </w:rPr>
        <w:t xml:space="preserve"> </w:t>
      </w:r>
      <w:r>
        <w:rPr>
          <w:color w:val="333333"/>
          <w:highlight w:val="none"/>
        </w:rPr>
        <w:t>系</w:t>
      </w:r>
      <w:r>
        <w:rPr>
          <w:rFonts w:hint="eastAsia"/>
          <w:color w:val="333333"/>
          <w:highlight w:val="none"/>
          <w:lang w:val="en-US" w:eastAsia="zh-CN"/>
        </w:rPr>
        <w:t xml:space="preserve"> </w:t>
      </w:r>
      <w:r>
        <w:rPr>
          <w:color w:val="333333"/>
          <w:highlight w:val="none"/>
        </w:rPr>
        <w:t>人：张</w:t>
      </w:r>
      <w:r>
        <w:rPr>
          <w:rFonts w:hint="eastAsia"/>
          <w:color w:val="333333"/>
          <w:highlight w:val="none"/>
          <w:lang w:eastAsia="zh-CN"/>
        </w:rPr>
        <w:t>先生</w:t>
      </w:r>
    </w:p>
    <w:p>
      <w:pPr>
        <w:pStyle w:val="4"/>
        <w:keepNext w:val="0"/>
        <w:keepLines w:val="0"/>
        <w:pageBreakBefore w:val="0"/>
        <w:widowControl w:val="0"/>
        <w:kinsoku/>
        <w:wordWrap/>
        <w:overflowPunct/>
        <w:topLinePunct w:val="0"/>
        <w:autoSpaceDE w:val="0"/>
        <w:autoSpaceDN w:val="0"/>
        <w:bidi w:val="0"/>
        <w:adjustRightInd/>
        <w:snapToGrid/>
        <w:spacing w:line="480" w:lineRule="auto"/>
        <w:ind w:left="142" w:right="505" w:firstLine="482"/>
        <w:textAlignment w:val="auto"/>
        <w:rPr>
          <w:color w:val="333333"/>
          <w:highlight w:val="none"/>
        </w:rPr>
      </w:pPr>
      <w:r>
        <w:rPr>
          <w:color w:val="333333"/>
          <w:highlight w:val="none"/>
        </w:rPr>
        <w:t xml:space="preserve">监管部门联系方式：0379-63239979 </w:t>
      </w:r>
    </w:p>
    <w:p>
      <w:pPr>
        <w:pStyle w:val="4"/>
        <w:keepNext w:val="0"/>
        <w:keepLines w:val="0"/>
        <w:pageBreakBefore w:val="0"/>
        <w:widowControl w:val="0"/>
        <w:kinsoku/>
        <w:wordWrap/>
        <w:overflowPunct/>
        <w:topLinePunct w:val="0"/>
        <w:autoSpaceDE w:val="0"/>
        <w:autoSpaceDN w:val="0"/>
        <w:bidi w:val="0"/>
        <w:adjustRightInd/>
        <w:snapToGrid/>
        <w:spacing w:line="360" w:lineRule="auto"/>
        <w:ind w:left="142" w:right="505" w:firstLine="482"/>
        <w:textAlignment w:val="auto"/>
        <w:rPr>
          <w:color w:val="333333"/>
          <w:highlight w:val="none"/>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left="142" w:right="505" w:firstLine="482"/>
        <w:jc w:val="right"/>
        <w:textAlignment w:val="auto"/>
        <w:rPr>
          <w:sz w:val="24"/>
          <w:szCs w:val="24"/>
          <w:highlight w:val="none"/>
        </w:rPr>
      </w:pPr>
      <w:r>
        <w:rPr>
          <w:color w:val="333333"/>
          <w:highlight w:val="none"/>
        </w:rPr>
        <w:t xml:space="preserve">2020 年 </w:t>
      </w:r>
      <w:r>
        <w:rPr>
          <w:rFonts w:hint="eastAsia"/>
          <w:color w:val="333333"/>
          <w:highlight w:val="none"/>
          <w:lang w:val="en-US" w:eastAsia="zh-CN"/>
        </w:rPr>
        <w:t>9</w:t>
      </w:r>
      <w:r>
        <w:rPr>
          <w:color w:val="333333"/>
          <w:highlight w:val="none"/>
        </w:rPr>
        <w:t>月</w:t>
      </w:r>
      <w:r>
        <w:rPr>
          <w:rFonts w:hint="eastAsia"/>
          <w:color w:val="333333"/>
          <w:highlight w:val="none"/>
          <w:lang w:val="en-US" w:eastAsia="zh-CN"/>
        </w:rPr>
        <w:t>24</w:t>
      </w:r>
      <w:r>
        <w:rPr>
          <w:color w:val="333333"/>
          <w:highlight w:val="none"/>
        </w:rPr>
        <w:t>日</w:t>
      </w:r>
      <w:r>
        <w:rPr>
          <w:sz w:val="24"/>
          <w:szCs w:val="24"/>
          <w:highlight w:val="none"/>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B37C5"/>
    <w:rsid w:val="16CB3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afterLines="0" w:line="240" w:lineRule="auto"/>
      <w:ind w:left="200" w:leftChars="200" w:firstLine="200" w:firstLineChars="200"/>
    </w:pPr>
  </w:style>
  <w:style w:type="paragraph" w:styleId="3">
    <w:name w:val="Body Text Indent"/>
    <w:basedOn w:val="1"/>
    <w:qFormat/>
    <w:uiPriority w:val="0"/>
    <w:pPr>
      <w:spacing w:line="400" w:lineRule="exact"/>
      <w:ind w:left="630"/>
    </w:pPr>
    <w:rPr>
      <w:rFonts w:ascii="楷体_GB2312" w:eastAsia="仿宋_GB2312"/>
      <w:kern w:val="2"/>
      <w:sz w:val="30"/>
      <w:szCs w:val="30"/>
    </w:rPr>
  </w:style>
  <w:style w:type="paragraph" w:styleId="4">
    <w:name w:val="Body Text"/>
    <w:basedOn w:val="1"/>
    <w:qFormat/>
    <w:uiPriority w:val="1"/>
    <w:rPr>
      <w:rFonts w:ascii="宋体" w:hAnsi="宋体" w:eastAsia="宋体" w:cs="宋体"/>
      <w:sz w:val="24"/>
      <w:szCs w:val="24"/>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2020-09-24T10:42:00Z</dcterms:created>
  <dc:creator>河南城发工程管理有限公司</dc:creator>
  <cp:lastModifiedBy>河南城发工程管理有限公司</cp:lastModifiedBy>
  <dcterms:modified xsi:type="dcterms:W3CDTF">2020-09-24T10:43:03Z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